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1491D3C7"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4B4A21">
        <w:rPr>
          <w:rFonts w:ascii="Arial" w:hAnsi="Arial" w:cs="Arial"/>
          <w:sz w:val="24"/>
          <w:szCs w:val="24"/>
          <w:lang w:eastAsia="zh-CN"/>
        </w:rPr>
        <w:t>4bis</w:t>
      </w:r>
      <w:r w:rsidR="00897C12">
        <w:rPr>
          <w:rFonts w:ascii="Arial" w:hAnsi="Arial" w:cs="Arial"/>
          <w:sz w:val="24"/>
          <w:szCs w:val="24"/>
        </w:rPr>
        <w:tab/>
        <w:t>R</w:t>
      </w:r>
      <w:r w:rsidR="00897C12" w:rsidRPr="003F71DF">
        <w:rPr>
          <w:rFonts w:ascii="Arial" w:hAnsi="Arial" w:cs="Arial"/>
          <w:sz w:val="24"/>
          <w:szCs w:val="24"/>
        </w:rPr>
        <w:t>4-2</w:t>
      </w:r>
      <w:r w:rsidR="0032590D">
        <w:rPr>
          <w:rFonts w:ascii="Arial" w:hAnsi="Arial" w:cs="Arial"/>
          <w:sz w:val="24"/>
          <w:szCs w:val="24"/>
        </w:rPr>
        <w:t>5</w:t>
      </w:r>
      <w:r w:rsidR="00344844">
        <w:rPr>
          <w:rFonts w:ascii="Arial" w:hAnsi="Arial" w:cs="Arial"/>
          <w:sz w:val="24"/>
          <w:szCs w:val="24"/>
        </w:rPr>
        <w:t>xxxxx</w:t>
      </w:r>
    </w:p>
    <w:p w14:paraId="720BF507" w14:textId="6017411E" w:rsidR="00C85F28" w:rsidRPr="0052514D" w:rsidRDefault="008B5EFE" w:rsidP="00C85F28">
      <w:pPr>
        <w:pStyle w:val="a8"/>
        <w:tabs>
          <w:tab w:val="right" w:pos="9781"/>
          <w:tab w:val="right" w:pos="13323"/>
        </w:tabs>
        <w:spacing w:before="60" w:after="60"/>
        <w:outlineLvl w:val="0"/>
        <w:rPr>
          <w:rFonts w:ascii="Arial" w:hAnsi="Arial" w:cs="Arial"/>
          <w:b w:val="0"/>
          <w:sz w:val="24"/>
          <w:szCs w:val="24"/>
          <w:lang w:eastAsia="zh-CN"/>
        </w:rPr>
      </w:pPr>
      <w:r w:rsidRPr="008B5EFE">
        <w:rPr>
          <w:rFonts w:ascii="Arial" w:hAnsi="Arial" w:cs="Arial"/>
          <w:sz w:val="24"/>
          <w:szCs w:val="24"/>
          <w:lang w:eastAsia="zh-CN"/>
        </w:rPr>
        <w:t>Wuhan, Hubei, China, 07th – 11th April, 2025</w:t>
      </w:r>
    </w:p>
    <w:p w14:paraId="5440AA66" w14:textId="77777777" w:rsidR="002B17CC" w:rsidRPr="00B6556F"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77EF2669"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4B4A21">
        <w:rPr>
          <w:rFonts w:ascii="Arial" w:hAnsi="Arial" w:cs="Arial"/>
          <w:sz w:val="24"/>
          <w:lang w:val="en-US"/>
        </w:rPr>
        <w:t>Discussions</w:t>
      </w:r>
      <w:r w:rsidR="00EC166D">
        <w:rPr>
          <w:rFonts w:ascii="Arial" w:hAnsi="Arial" w:cs="Arial"/>
          <w:sz w:val="24"/>
          <w:lang w:val="en-US"/>
        </w:rPr>
        <w:t xml:space="preserve"> on </w:t>
      </w:r>
      <w:r w:rsidR="00350FEF">
        <w:rPr>
          <w:rFonts w:ascii="Arial" w:hAnsi="Arial" w:cs="Arial"/>
          <w:sz w:val="24"/>
          <w:lang w:val="en-US"/>
        </w:rPr>
        <w:t>BS</w:t>
      </w:r>
      <w:r w:rsidR="008A1EEE">
        <w:rPr>
          <w:rFonts w:ascii="Arial" w:hAnsi="Arial" w:cs="Arial"/>
          <w:sz w:val="24"/>
          <w:lang w:val="en-US"/>
        </w:rPr>
        <w:t xml:space="preserve"> </w:t>
      </w:r>
      <w:r w:rsidR="00350FEF">
        <w:rPr>
          <w:rFonts w:ascii="Arial" w:hAnsi="Arial" w:cs="Arial"/>
          <w:sz w:val="24"/>
          <w:lang w:val="en-US"/>
        </w:rPr>
        <w:t>MMSE-IRC</w:t>
      </w:r>
      <w:r w:rsidR="006757BF">
        <w:rPr>
          <w:rFonts w:ascii="Arial" w:hAnsi="Arial" w:cs="Arial"/>
          <w:sz w:val="24"/>
          <w:lang w:val="en-US"/>
        </w:rPr>
        <w:t xml:space="preserve"> </w:t>
      </w:r>
      <w:r w:rsidR="008A1EEE">
        <w:rPr>
          <w:rFonts w:ascii="Arial" w:hAnsi="Arial" w:cs="Arial"/>
          <w:sz w:val="24"/>
          <w:lang w:val="en-US"/>
        </w:rPr>
        <w:t xml:space="preserve">requirements </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3684CAF0"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8B5EFE">
        <w:rPr>
          <w:rFonts w:ascii="Arial" w:hAnsi="Arial" w:cs="Arial"/>
          <w:sz w:val="24"/>
          <w:lang w:val="pt-BR"/>
        </w:rPr>
        <w:t>7.18.</w:t>
      </w:r>
      <w:r w:rsidR="0053118A">
        <w:rPr>
          <w:rFonts w:ascii="Arial" w:hAnsi="Arial" w:cs="Arial"/>
          <w:sz w:val="24"/>
          <w:lang w:val="pt-BR"/>
        </w:rPr>
        <w:t>3</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1E75B260" w14:textId="68EAD918" w:rsidR="008B1207" w:rsidRPr="003E601F" w:rsidRDefault="00350FEF" w:rsidP="003E601F">
      <w:pPr>
        <w:pStyle w:val="31"/>
        <w:spacing w:before="120" w:after="120"/>
        <w:rPr>
          <w:rFonts w:eastAsiaTheme="minorEastAsia"/>
        </w:rPr>
      </w:pPr>
      <w:r>
        <w:rPr>
          <w:rFonts w:eastAsiaTheme="minorEastAsia"/>
        </w:rPr>
        <w:t>This contribution provides our views on open issues for BS MMSE-IRC requirements according to [1], which was agreed in last meeting.</w:t>
      </w:r>
      <w:r w:rsidR="0084781A">
        <w:rPr>
          <w:rFonts w:eastAsiaTheme="minorEastAsia"/>
        </w:rPr>
        <w:t xml:space="preserve"> </w:t>
      </w:r>
      <w:bookmarkEnd w:id="2"/>
    </w:p>
    <w:p w14:paraId="6EF12019" w14:textId="3DBBC723" w:rsidR="003E601F" w:rsidRDefault="004B4A21" w:rsidP="003E601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General </w:t>
      </w:r>
    </w:p>
    <w:p w14:paraId="561306CE" w14:textId="1727362F" w:rsidR="001B4973" w:rsidRDefault="001B4973" w:rsidP="001B4973">
      <w:pPr>
        <w:pStyle w:val="proposal"/>
        <w:spacing w:after="120"/>
      </w:pPr>
    </w:p>
    <w:p w14:paraId="56566684" w14:textId="712C7A58" w:rsidR="00350FEF" w:rsidRDefault="00350FEF" w:rsidP="001B4973">
      <w:pPr>
        <w:pStyle w:val="proposal"/>
        <w:spacing w:after="120"/>
        <w:rPr>
          <w:u w:val="single"/>
        </w:rPr>
      </w:pPr>
      <w:r w:rsidRPr="00350FEF">
        <w:rPr>
          <w:rFonts w:hint="eastAsia"/>
          <w:u w:val="single"/>
        </w:rPr>
        <w:t>N</w:t>
      </w:r>
      <w:r w:rsidRPr="00350FEF">
        <w:rPr>
          <w:u w:val="single"/>
        </w:rPr>
        <w:t>umber of interference for 2Rx</w:t>
      </w:r>
    </w:p>
    <w:p w14:paraId="525E6B3E" w14:textId="1842CE0D" w:rsidR="00350FEF" w:rsidRPr="00350FEF" w:rsidRDefault="00350FEF" w:rsidP="001B4973">
      <w:pPr>
        <w:pStyle w:val="proposal"/>
        <w:spacing w:after="120"/>
        <w:rPr>
          <w:b w:val="0"/>
          <w:bCs/>
        </w:rPr>
      </w:pPr>
      <w:r>
        <w:rPr>
          <w:rFonts w:hint="eastAsia"/>
          <w:b w:val="0"/>
          <w:bCs/>
        </w:rPr>
        <w:t>O</w:t>
      </w:r>
      <w:r>
        <w:rPr>
          <w:b w:val="0"/>
          <w:bCs/>
        </w:rPr>
        <w:t>ne of issues are number of interference for 2Rx, candidate options are:</w:t>
      </w:r>
    </w:p>
    <w:tbl>
      <w:tblPr>
        <w:tblStyle w:val="af7"/>
        <w:tblW w:w="0" w:type="auto"/>
        <w:tblLook w:val="04A0" w:firstRow="1" w:lastRow="0" w:firstColumn="1" w:lastColumn="0" w:noHBand="0" w:noVBand="1"/>
      </w:tblPr>
      <w:tblGrid>
        <w:gridCol w:w="10457"/>
      </w:tblGrid>
      <w:tr w:rsidR="00350FEF" w14:paraId="017A4389" w14:textId="77777777" w:rsidTr="00350FEF">
        <w:tc>
          <w:tcPr>
            <w:tcW w:w="10457" w:type="dxa"/>
          </w:tcPr>
          <w:p w14:paraId="4A7D8E59" w14:textId="77777777" w:rsidR="00350FEF" w:rsidRPr="00EE3E33" w:rsidRDefault="00350FEF" w:rsidP="00350FEF">
            <w:pPr>
              <w:rPr>
                <w:u w:val="single"/>
              </w:rPr>
            </w:pPr>
            <w:r w:rsidRPr="00EE3E33">
              <w:rPr>
                <w:u w:val="single"/>
              </w:rPr>
              <w:t>Number of interferers for 2Rx</w:t>
            </w:r>
          </w:p>
          <w:p w14:paraId="4DCAD349" w14:textId="77777777" w:rsidR="00350FEF" w:rsidRPr="00EE3E33" w:rsidRDefault="00350FEF" w:rsidP="00350FEF">
            <w:pPr>
              <w:widowControl w:val="0"/>
              <w:numPr>
                <w:ilvl w:val="1"/>
                <w:numId w:val="18"/>
              </w:numPr>
              <w:tabs>
                <w:tab w:val="left" w:pos="484"/>
                <w:tab w:val="left" w:pos="709"/>
                <w:tab w:val="left" w:pos="1440"/>
                <w:tab w:val="left" w:pos="1701"/>
              </w:tabs>
              <w:autoSpaceDN w:val="0"/>
              <w:snapToGrid w:val="0"/>
              <w:spacing w:before="60" w:after="60"/>
              <w:ind w:leftChars="213" w:left="709" w:hanging="283"/>
              <w:rPr>
                <w:lang w:eastAsia="zh-CN"/>
              </w:rPr>
            </w:pPr>
            <w:r w:rsidRPr="00EE3E33">
              <w:rPr>
                <w:lang w:eastAsia="zh-CN"/>
              </w:rPr>
              <w:t xml:space="preserve">For HetNet scenario, introduce BS MMSE-IRC requirements with 2Rx. </w:t>
            </w:r>
          </w:p>
          <w:p w14:paraId="79186C7C" w14:textId="77777777" w:rsidR="00350FEF" w:rsidRPr="00EE3E33" w:rsidRDefault="00350FEF" w:rsidP="00350FEF">
            <w:pPr>
              <w:widowControl w:val="0"/>
              <w:numPr>
                <w:ilvl w:val="1"/>
                <w:numId w:val="18"/>
              </w:numPr>
              <w:tabs>
                <w:tab w:val="left" w:pos="484"/>
                <w:tab w:val="left" w:pos="709"/>
                <w:tab w:val="left" w:pos="1440"/>
                <w:tab w:val="left" w:pos="1701"/>
              </w:tabs>
              <w:autoSpaceDN w:val="0"/>
              <w:snapToGrid w:val="0"/>
              <w:spacing w:before="60" w:after="60"/>
              <w:ind w:leftChars="213" w:left="709" w:hanging="283"/>
              <w:rPr>
                <w:lang w:eastAsia="zh-CN"/>
              </w:rPr>
            </w:pPr>
            <w:r w:rsidRPr="00EE3E33">
              <w:rPr>
                <w:lang w:eastAsia="zh-CN"/>
              </w:rPr>
              <w:t>For the number of interferers for 2Rx under HetNet, further decide between the following:</w:t>
            </w:r>
          </w:p>
          <w:p w14:paraId="3906D080" w14:textId="77777777" w:rsidR="00350FEF" w:rsidRPr="00EE3E33" w:rsidRDefault="00350FEF" w:rsidP="00350FEF">
            <w:pPr>
              <w:pStyle w:val="afd"/>
              <w:widowControl/>
              <w:numPr>
                <w:ilvl w:val="0"/>
                <w:numId w:val="19"/>
              </w:numPr>
              <w:autoSpaceDE/>
              <w:adjustRightInd/>
              <w:snapToGrid w:val="0"/>
              <w:spacing w:before="60" w:after="60"/>
              <w:contextualSpacing w:val="0"/>
              <w:rPr>
                <w:rFonts w:eastAsiaTheme="minorEastAsia"/>
              </w:rPr>
            </w:pPr>
            <w:r w:rsidRPr="00EE3E33">
              <w:t>Option 1: 2 inter</w:t>
            </w:r>
            <w:r w:rsidRPr="00EE3E33">
              <w:rPr>
                <w:rFonts w:eastAsiaTheme="minorEastAsia"/>
              </w:rPr>
              <w:t>ferers</w:t>
            </w:r>
          </w:p>
          <w:p w14:paraId="5579974A" w14:textId="77777777" w:rsidR="00350FEF" w:rsidRPr="00EE3E33" w:rsidRDefault="00350FEF" w:rsidP="00350FEF">
            <w:pPr>
              <w:pStyle w:val="afd"/>
              <w:widowControl/>
              <w:numPr>
                <w:ilvl w:val="0"/>
                <w:numId w:val="19"/>
              </w:numPr>
              <w:autoSpaceDE/>
              <w:adjustRightInd/>
              <w:snapToGrid w:val="0"/>
              <w:spacing w:before="60" w:after="60"/>
              <w:contextualSpacing w:val="0"/>
              <w:rPr>
                <w:rFonts w:eastAsiaTheme="minorEastAsia"/>
              </w:rPr>
            </w:pPr>
            <w:r w:rsidRPr="00EE3E33">
              <w:rPr>
                <w:rFonts w:eastAsiaTheme="minorEastAsia" w:hint="eastAsia"/>
              </w:rPr>
              <w:t>O</w:t>
            </w:r>
            <w:r w:rsidRPr="00EE3E33">
              <w:rPr>
                <w:rFonts w:eastAsiaTheme="minorEastAsia"/>
              </w:rPr>
              <w:t xml:space="preserve">ption 2: 1 </w:t>
            </w:r>
            <w:r w:rsidRPr="00EE3E33">
              <w:t>inter</w:t>
            </w:r>
            <w:r w:rsidRPr="00EE3E33">
              <w:rPr>
                <w:rFonts w:eastAsiaTheme="minorEastAsia"/>
              </w:rPr>
              <w:t>ferer</w:t>
            </w:r>
          </w:p>
          <w:p w14:paraId="34ADD517" w14:textId="77777777" w:rsidR="00350FEF" w:rsidRPr="00EE3E33" w:rsidRDefault="00350FEF" w:rsidP="00350FEF">
            <w:pPr>
              <w:widowControl w:val="0"/>
              <w:numPr>
                <w:ilvl w:val="1"/>
                <w:numId w:val="18"/>
              </w:numPr>
              <w:tabs>
                <w:tab w:val="left" w:pos="484"/>
                <w:tab w:val="left" w:pos="709"/>
                <w:tab w:val="left" w:pos="1440"/>
                <w:tab w:val="left" w:pos="1701"/>
              </w:tabs>
              <w:autoSpaceDN w:val="0"/>
              <w:snapToGrid w:val="0"/>
              <w:spacing w:before="60" w:after="60"/>
              <w:ind w:leftChars="213" w:left="709" w:hanging="283"/>
              <w:rPr>
                <w:lang w:eastAsia="zh-CN"/>
              </w:rPr>
            </w:pPr>
            <w:r w:rsidRPr="00EE3E33">
              <w:rPr>
                <w:lang w:eastAsia="zh-CN"/>
              </w:rPr>
              <w:t>For HomNet scenario, further decide among the following:</w:t>
            </w:r>
          </w:p>
          <w:p w14:paraId="0BD499B7" w14:textId="77777777" w:rsidR="00350FEF" w:rsidRPr="00EE3E33" w:rsidRDefault="00350FEF" w:rsidP="00350FEF">
            <w:pPr>
              <w:pStyle w:val="afd"/>
              <w:widowControl/>
              <w:numPr>
                <w:ilvl w:val="0"/>
                <w:numId w:val="19"/>
              </w:numPr>
              <w:autoSpaceDE/>
              <w:adjustRightInd/>
              <w:snapToGrid w:val="0"/>
              <w:spacing w:before="60" w:after="60"/>
              <w:contextualSpacing w:val="0"/>
              <w:rPr>
                <w:rFonts w:eastAsiaTheme="minorEastAsia"/>
              </w:rPr>
            </w:pPr>
            <w:r w:rsidRPr="00EE3E33">
              <w:t>Option 1: 2 inter</w:t>
            </w:r>
            <w:r w:rsidRPr="00EE3E33">
              <w:rPr>
                <w:rFonts w:eastAsiaTheme="minorEastAsia"/>
              </w:rPr>
              <w:t>ferers</w:t>
            </w:r>
          </w:p>
          <w:p w14:paraId="7619CA75" w14:textId="77777777" w:rsidR="00350FEF" w:rsidRPr="00EE3E33" w:rsidRDefault="00350FEF" w:rsidP="00350FEF">
            <w:pPr>
              <w:pStyle w:val="afd"/>
              <w:widowControl/>
              <w:numPr>
                <w:ilvl w:val="0"/>
                <w:numId w:val="19"/>
              </w:numPr>
              <w:autoSpaceDE/>
              <w:adjustRightInd/>
              <w:snapToGrid w:val="0"/>
              <w:spacing w:before="60" w:after="60"/>
              <w:contextualSpacing w:val="0"/>
              <w:rPr>
                <w:rFonts w:eastAsiaTheme="minorEastAsia"/>
              </w:rPr>
            </w:pPr>
            <w:r w:rsidRPr="00EE3E33">
              <w:rPr>
                <w:rFonts w:eastAsiaTheme="minorEastAsia" w:hint="eastAsia"/>
              </w:rPr>
              <w:t>O</w:t>
            </w:r>
            <w:r w:rsidRPr="00EE3E33">
              <w:rPr>
                <w:rFonts w:eastAsiaTheme="minorEastAsia"/>
              </w:rPr>
              <w:t xml:space="preserve">ption 2: 1 </w:t>
            </w:r>
            <w:r w:rsidRPr="00EE3E33">
              <w:t>inter</w:t>
            </w:r>
            <w:r w:rsidRPr="00EE3E33">
              <w:rPr>
                <w:rFonts w:eastAsiaTheme="minorEastAsia"/>
              </w:rPr>
              <w:t>ferer</w:t>
            </w:r>
          </w:p>
          <w:p w14:paraId="5678E78F" w14:textId="77777777" w:rsidR="00350FEF" w:rsidRPr="00EE3E33" w:rsidRDefault="00350FEF" w:rsidP="00350FEF">
            <w:pPr>
              <w:pStyle w:val="afd"/>
              <w:widowControl/>
              <w:numPr>
                <w:ilvl w:val="0"/>
                <w:numId w:val="19"/>
              </w:numPr>
              <w:autoSpaceDE/>
              <w:adjustRightInd/>
              <w:snapToGrid w:val="0"/>
              <w:spacing w:before="60" w:after="60"/>
              <w:contextualSpacing w:val="0"/>
              <w:rPr>
                <w:rFonts w:eastAsiaTheme="minorEastAsia"/>
              </w:rPr>
            </w:pPr>
            <w:r w:rsidRPr="00EE3E33">
              <w:rPr>
                <w:rFonts w:eastAsiaTheme="minorEastAsia"/>
              </w:rPr>
              <w:t>Option 3: Not to consider 2Rx requirements for HomNet scenario.</w:t>
            </w:r>
          </w:p>
          <w:p w14:paraId="73B1A7AB" w14:textId="69A35C39" w:rsidR="00350FEF" w:rsidRPr="00350FEF" w:rsidRDefault="00350FEF" w:rsidP="00350FEF">
            <w:pPr>
              <w:widowControl w:val="0"/>
              <w:numPr>
                <w:ilvl w:val="1"/>
                <w:numId w:val="18"/>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sidRPr="00EE3E33">
              <w:rPr>
                <w:rFonts w:eastAsiaTheme="minorEastAsia" w:hint="eastAsia"/>
                <w:lang w:eastAsia="zh-CN"/>
              </w:rPr>
              <w:t>C</w:t>
            </w:r>
            <w:r w:rsidRPr="00EE3E33">
              <w:rPr>
                <w:rFonts w:eastAsiaTheme="minorEastAsia"/>
                <w:lang w:eastAsia="zh-CN"/>
              </w:rPr>
              <w:t xml:space="preserve">ompanies are encouraged </w:t>
            </w:r>
            <w:r w:rsidRPr="00EE3E33">
              <w:rPr>
                <w:lang w:eastAsia="zh-CN"/>
              </w:rPr>
              <w:t>to</w:t>
            </w:r>
            <w:r w:rsidRPr="00EE3E33">
              <w:rPr>
                <w:rFonts w:eastAsiaTheme="minorEastAsia"/>
                <w:lang w:eastAsia="zh-CN"/>
              </w:rPr>
              <w:t xml:space="preserve"> bring results for all options above and this issue will be concluded in the next meeting.</w:t>
            </w:r>
          </w:p>
        </w:tc>
      </w:tr>
    </w:tbl>
    <w:p w14:paraId="4BD605E3" w14:textId="1F710D66" w:rsidR="00F56F05" w:rsidRPr="00E27506" w:rsidRDefault="00CE1F55" w:rsidP="00E27506">
      <w:pPr>
        <w:pStyle w:val="31"/>
        <w:spacing w:before="120" w:after="120"/>
      </w:pPr>
      <w:r>
        <w:rPr>
          <w:rFonts w:hint="eastAsia"/>
        </w:rPr>
        <w:t>B</w:t>
      </w:r>
      <w:r>
        <w:t>ased on our simulation results in [1], gain of MMSE-IRC over MMSE-MRC are 1.9dB for HomNet with 2 interference cells and 3.7dB for HetNet with 2 interference cells, which are enough for requirements definition. Noting in Rel-17 performance enhancement WI, according to the evaluation from companies, the gain of CRS-IM receiver over baseline receiver is only 1.5dB, hence we don’t see any technical issues for test setup which shows 1.9dB gain.</w:t>
      </w:r>
    </w:p>
    <w:p w14:paraId="735E024A" w14:textId="7B634563" w:rsidR="0021517B" w:rsidRDefault="00CE1F55" w:rsidP="00E27506">
      <w:pPr>
        <w:pStyle w:val="aff7"/>
        <w:jc w:val="left"/>
        <w:rPr>
          <w:rFonts w:eastAsiaTheme="minorEastAsia"/>
        </w:rPr>
      </w:pPr>
      <w:r>
        <w:rPr>
          <w:rFonts w:eastAsiaTheme="minorEastAsia" w:hint="eastAsia"/>
        </w:rPr>
        <w:t>P</w:t>
      </w:r>
      <w:r>
        <w:rPr>
          <w:rFonts w:eastAsiaTheme="minorEastAsia"/>
        </w:rPr>
        <w:t>roposal 1: Introduce both HomNet and HetNet scenario with 2 interference cells for 2Rx requirements.</w:t>
      </w:r>
    </w:p>
    <w:p w14:paraId="2A69DA22" w14:textId="12265E3A" w:rsidR="00CE1F55" w:rsidRDefault="00CE1F55" w:rsidP="00E27506">
      <w:pPr>
        <w:pStyle w:val="aff7"/>
        <w:jc w:val="left"/>
        <w:rPr>
          <w:rFonts w:eastAsiaTheme="minorEastAsia"/>
        </w:rPr>
      </w:pPr>
    </w:p>
    <w:p w14:paraId="52A42148" w14:textId="77777777" w:rsidR="00CE1F55" w:rsidRDefault="00CE1F55" w:rsidP="00CE1F55">
      <w:pPr>
        <w:rPr>
          <w:b/>
          <w:u w:val="single"/>
          <w:lang w:val="en-US"/>
        </w:rPr>
      </w:pPr>
      <w:r w:rsidRPr="00380C4E">
        <w:rPr>
          <w:b/>
          <w:u w:val="single"/>
          <w:lang w:val="en-US"/>
        </w:rPr>
        <w:t>Propagation condition</w:t>
      </w:r>
      <w:r>
        <w:rPr>
          <w:b/>
          <w:u w:val="single"/>
          <w:lang w:val="en-US"/>
        </w:rPr>
        <w:t xml:space="preserve"> for the serving cell</w:t>
      </w:r>
    </w:p>
    <w:p w14:paraId="64F97FAE" w14:textId="323A541D" w:rsidR="00CE1F55" w:rsidRPr="00CE1F55" w:rsidRDefault="00CE1F55" w:rsidP="00E27506">
      <w:pPr>
        <w:pStyle w:val="aff7"/>
        <w:jc w:val="left"/>
        <w:rPr>
          <w:rFonts w:eastAsiaTheme="minorEastAsia"/>
          <w:b w:val="0"/>
          <w:bCs/>
          <w:lang w:val="en-US"/>
        </w:rPr>
      </w:pPr>
      <w:r>
        <w:rPr>
          <w:rFonts w:eastAsiaTheme="minorEastAsia"/>
          <w:b w:val="0"/>
          <w:bCs/>
          <w:lang w:val="en-US"/>
        </w:rPr>
        <w:t>One of issues are propagation conditions for the serving cell, candidate options are:</w:t>
      </w:r>
    </w:p>
    <w:tbl>
      <w:tblPr>
        <w:tblStyle w:val="af7"/>
        <w:tblW w:w="0" w:type="auto"/>
        <w:tblLook w:val="04A0" w:firstRow="1" w:lastRow="0" w:firstColumn="1" w:lastColumn="0" w:noHBand="0" w:noVBand="1"/>
      </w:tblPr>
      <w:tblGrid>
        <w:gridCol w:w="10457"/>
      </w:tblGrid>
      <w:tr w:rsidR="00CE1F55" w14:paraId="13498A8B" w14:textId="77777777" w:rsidTr="00CE1F55">
        <w:tc>
          <w:tcPr>
            <w:tcW w:w="10457" w:type="dxa"/>
          </w:tcPr>
          <w:p w14:paraId="0754A747" w14:textId="77777777" w:rsidR="00CE1F55" w:rsidRDefault="00CE1F55" w:rsidP="00CE1F55">
            <w:pPr>
              <w:rPr>
                <w:b/>
                <w:u w:val="single"/>
                <w:lang w:val="en-US"/>
              </w:rPr>
            </w:pPr>
            <w:r w:rsidRPr="00380C4E">
              <w:rPr>
                <w:b/>
                <w:u w:val="single"/>
                <w:lang w:val="en-US"/>
              </w:rPr>
              <w:t>Propagation condition</w:t>
            </w:r>
            <w:r>
              <w:rPr>
                <w:b/>
                <w:u w:val="single"/>
                <w:lang w:val="en-US"/>
              </w:rPr>
              <w:t xml:space="preserve"> for the serving cell</w:t>
            </w:r>
          </w:p>
          <w:p w14:paraId="55A20BC9" w14:textId="77777777" w:rsidR="00CE1F55" w:rsidRPr="00EE3E33" w:rsidRDefault="00CE1F55" w:rsidP="00CE1F55">
            <w:pPr>
              <w:pStyle w:val="afd"/>
              <w:widowControl/>
              <w:numPr>
                <w:ilvl w:val="0"/>
                <w:numId w:val="15"/>
              </w:numPr>
              <w:autoSpaceDE/>
              <w:autoSpaceDN/>
              <w:adjustRightInd/>
              <w:snapToGrid w:val="0"/>
              <w:spacing w:before="60" w:after="60"/>
              <w:ind w:left="284" w:hanging="284"/>
              <w:contextualSpacing w:val="0"/>
              <w:rPr>
                <w:rFonts w:eastAsia="宋体"/>
              </w:rPr>
            </w:pPr>
            <w:r w:rsidRPr="00EE3E33">
              <w:rPr>
                <w:rFonts w:eastAsia="宋体" w:hint="eastAsia"/>
              </w:rPr>
              <w:t>S</w:t>
            </w:r>
            <w:r w:rsidRPr="00EE3E33">
              <w:rPr>
                <w:rFonts w:eastAsia="宋体"/>
              </w:rPr>
              <w:t>elect between the following options:</w:t>
            </w:r>
          </w:p>
          <w:p w14:paraId="44AAF250" w14:textId="77777777" w:rsidR="00CE1F55" w:rsidRPr="00EE3E33" w:rsidRDefault="00CE1F55" w:rsidP="00CE1F55">
            <w:pPr>
              <w:widowControl w:val="0"/>
              <w:numPr>
                <w:ilvl w:val="1"/>
                <w:numId w:val="18"/>
              </w:numPr>
              <w:tabs>
                <w:tab w:val="left" w:pos="484"/>
                <w:tab w:val="left" w:pos="709"/>
                <w:tab w:val="left" w:pos="1440"/>
              </w:tabs>
              <w:autoSpaceDN w:val="0"/>
              <w:snapToGrid w:val="0"/>
              <w:spacing w:before="60" w:after="60"/>
              <w:ind w:leftChars="213" w:left="709" w:hanging="283"/>
              <w:rPr>
                <w:lang w:eastAsia="zh-CN"/>
              </w:rPr>
            </w:pPr>
            <w:r w:rsidRPr="00EE3E33">
              <w:rPr>
                <w:lang w:eastAsia="zh-CN"/>
              </w:rPr>
              <w:t>Option 1: TDLA30-10 for HetNet and TDLB100-400 for HomNet</w:t>
            </w:r>
          </w:p>
          <w:p w14:paraId="6D1ECE29" w14:textId="77777777" w:rsidR="00CE1F55" w:rsidRPr="00EE3E33" w:rsidRDefault="00CE1F55" w:rsidP="00CE1F55">
            <w:pPr>
              <w:widowControl w:val="0"/>
              <w:numPr>
                <w:ilvl w:val="1"/>
                <w:numId w:val="18"/>
              </w:numPr>
              <w:tabs>
                <w:tab w:val="left" w:pos="484"/>
                <w:tab w:val="left" w:pos="709"/>
                <w:tab w:val="left" w:pos="1440"/>
              </w:tabs>
              <w:autoSpaceDN w:val="0"/>
              <w:snapToGrid w:val="0"/>
              <w:spacing w:before="60" w:after="60"/>
              <w:ind w:leftChars="213" w:left="709" w:hanging="283"/>
              <w:rPr>
                <w:lang w:eastAsia="zh-CN"/>
              </w:rPr>
            </w:pPr>
            <w:r w:rsidRPr="00EE3E33">
              <w:rPr>
                <w:rFonts w:hint="eastAsia"/>
                <w:lang w:eastAsia="zh-CN"/>
              </w:rPr>
              <w:t>O</w:t>
            </w:r>
            <w:r w:rsidRPr="00EE3E33">
              <w:rPr>
                <w:lang w:eastAsia="zh-CN"/>
              </w:rPr>
              <w:t xml:space="preserve">ption 2: </w:t>
            </w:r>
            <w:r w:rsidRPr="00EE3E33">
              <w:rPr>
                <w:rFonts w:eastAsiaTheme="minorEastAsia"/>
                <w:lang w:eastAsia="zh-CN"/>
              </w:rPr>
              <w:t>TDLC300-100 for all cases</w:t>
            </w:r>
          </w:p>
          <w:p w14:paraId="51D7F8B3" w14:textId="77777777" w:rsidR="00CE1F55" w:rsidRPr="00EE3E33" w:rsidRDefault="00CE1F55" w:rsidP="00CE1F55">
            <w:pPr>
              <w:widowControl w:val="0"/>
              <w:numPr>
                <w:ilvl w:val="1"/>
                <w:numId w:val="18"/>
              </w:numPr>
              <w:tabs>
                <w:tab w:val="left" w:pos="484"/>
                <w:tab w:val="left" w:pos="709"/>
                <w:tab w:val="left" w:pos="1440"/>
              </w:tabs>
              <w:autoSpaceDN w:val="0"/>
              <w:snapToGrid w:val="0"/>
              <w:spacing w:before="60" w:after="60"/>
              <w:ind w:leftChars="213" w:left="709" w:hanging="283"/>
              <w:rPr>
                <w:lang w:eastAsia="zh-CN"/>
              </w:rPr>
            </w:pPr>
            <w:r w:rsidRPr="00EE3E33">
              <w:rPr>
                <w:lang w:eastAsia="zh-CN"/>
              </w:rPr>
              <w:t>Option 3: TDLA30-10 for HetNet and TDLC300-100 for HomNet (Proposed during RAN4#114 ad-hoc session as a compromise between option 1 and option 2)</w:t>
            </w:r>
          </w:p>
          <w:p w14:paraId="53E85674" w14:textId="2C63FE57" w:rsidR="00CE1F55" w:rsidRPr="00CE1F55" w:rsidRDefault="00CE1F55" w:rsidP="00E27506">
            <w:pPr>
              <w:pStyle w:val="afd"/>
              <w:widowControl/>
              <w:numPr>
                <w:ilvl w:val="0"/>
                <w:numId w:val="15"/>
              </w:numPr>
              <w:autoSpaceDE/>
              <w:autoSpaceDN/>
              <w:adjustRightInd/>
              <w:snapToGrid w:val="0"/>
              <w:spacing w:before="60" w:after="60"/>
              <w:ind w:left="284" w:hanging="284"/>
              <w:contextualSpacing w:val="0"/>
            </w:pPr>
            <w:r w:rsidRPr="00EE3E33">
              <w:rPr>
                <w:rFonts w:eastAsiaTheme="minorEastAsia" w:hint="eastAsia"/>
              </w:rPr>
              <w:lastRenderedPageBreak/>
              <w:t>C</w:t>
            </w:r>
            <w:r w:rsidRPr="00EE3E33">
              <w:rPr>
                <w:rFonts w:eastAsiaTheme="minorEastAsia"/>
              </w:rPr>
              <w:t xml:space="preserve">ompanies are encouraged </w:t>
            </w:r>
            <w:r w:rsidRPr="00EE3E33">
              <w:t>to</w:t>
            </w:r>
            <w:r w:rsidRPr="00EE3E33">
              <w:rPr>
                <w:rFonts w:eastAsiaTheme="minorEastAsia"/>
              </w:rPr>
              <w:t xml:space="preserve"> bring results for all options above and this issue will be concluded in the next meeting.</w:t>
            </w:r>
          </w:p>
        </w:tc>
      </w:tr>
    </w:tbl>
    <w:p w14:paraId="7C3CDC15" w14:textId="495A1A08" w:rsidR="0021517B" w:rsidRDefault="00876032" w:rsidP="007C5F4F">
      <w:pPr>
        <w:pStyle w:val="31"/>
        <w:spacing w:before="120" w:after="120"/>
      </w:pPr>
      <w:r>
        <w:lastRenderedPageBreak/>
        <w:t>Considering large delay spread is suitable for HetNet scenario and small delay spread is suitable for HomNet scenario. Option 3 could be a good choice. For TDLB100-400, the SNR for 2Rx is 15dB according to our simulation results</w:t>
      </w:r>
      <w:r>
        <w:rPr>
          <w:rFonts w:hint="eastAsia"/>
        </w:rPr>
        <w:t>,</w:t>
      </w:r>
      <w:r>
        <w:t xml:space="preserve"> which is too high for cell edge scenario. </w:t>
      </w:r>
    </w:p>
    <w:p w14:paraId="20A587BD" w14:textId="23CC3CEF" w:rsidR="00876032" w:rsidRDefault="00876032" w:rsidP="00876032">
      <w:pPr>
        <w:pStyle w:val="proposal"/>
        <w:spacing w:after="120"/>
      </w:pPr>
      <w:r>
        <w:rPr>
          <w:rFonts w:hint="eastAsia"/>
        </w:rPr>
        <w:t>P</w:t>
      </w:r>
      <w:r>
        <w:t>roposal 2: RAN4 to use TDLA30-10 for HetNet scenario and TDLC300-100 for HomNet.</w:t>
      </w:r>
    </w:p>
    <w:p w14:paraId="0FFCDBD1" w14:textId="5B00AEDB" w:rsidR="00CE1F55" w:rsidRDefault="00CE1F55" w:rsidP="00E27506">
      <w:pPr>
        <w:pStyle w:val="aff7"/>
        <w:jc w:val="left"/>
        <w:rPr>
          <w:rFonts w:eastAsiaTheme="minorEastAsia"/>
        </w:rPr>
      </w:pPr>
    </w:p>
    <w:p w14:paraId="4440F242" w14:textId="682AE55B" w:rsidR="000A6555" w:rsidRPr="000A6555" w:rsidRDefault="000A6555" w:rsidP="000A6555">
      <w:pPr>
        <w:rPr>
          <w:b/>
          <w:u w:val="single"/>
        </w:rPr>
      </w:pPr>
      <w:r w:rsidRPr="00F223B9">
        <w:rPr>
          <w:b/>
          <w:u w:val="single"/>
        </w:rPr>
        <w:t>Manufacturer declaration</w:t>
      </w:r>
      <w:r>
        <w:rPr>
          <w:b/>
          <w:u w:val="single"/>
        </w:rPr>
        <w:t xml:space="preserve"> on MMSE-IRC receiver</w:t>
      </w:r>
    </w:p>
    <w:p w14:paraId="21B536C2" w14:textId="33EA7D82" w:rsidR="002E7C5E" w:rsidRPr="002E7C5E" w:rsidRDefault="002E7C5E" w:rsidP="00E27506">
      <w:pPr>
        <w:pStyle w:val="aff7"/>
        <w:jc w:val="left"/>
        <w:rPr>
          <w:rFonts w:eastAsiaTheme="minorEastAsia"/>
          <w:b w:val="0"/>
          <w:bCs/>
        </w:rPr>
      </w:pPr>
      <w:r>
        <w:rPr>
          <w:rFonts w:eastAsiaTheme="minorEastAsia"/>
          <w:b w:val="0"/>
          <w:bCs/>
        </w:rPr>
        <w:t>One of issues are manufacturer declaration on MMSE-IRC receiver, candidate options are:</w:t>
      </w:r>
    </w:p>
    <w:tbl>
      <w:tblPr>
        <w:tblStyle w:val="af7"/>
        <w:tblW w:w="0" w:type="auto"/>
        <w:tblLook w:val="04A0" w:firstRow="1" w:lastRow="0" w:firstColumn="1" w:lastColumn="0" w:noHBand="0" w:noVBand="1"/>
      </w:tblPr>
      <w:tblGrid>
        <w:gridCol w:w="10457"/>
      </w:tblGrid>
      <w:tr w:rsidR="002E7C5E" w14:paraId="5E1B49CF" w14:textId="77777777" w:rsidTr="002E7C5E">
        <w:tc>
          <w:tcPr>
            <w:tcW w:w="10457" w:type="dxa"/>
          </w:tcPr>
          <w:p w14:paraId="6DE55A60" w14:textId="77777777" w:rsidR="002E7C5E" w:rsidRPr="004321AF" w:rsidRDefault="002E7C5E" w:rsidP="002E7C5E">
            <w:pPr>
              <w:rPr>
                <w:b/>
                <w:u w:val="single"/>
              </w:rPr>
            </w:pPr>
            <w:r w:rsidRPr="00F223B9">
              <w:rPr>
                <w:b/>
                <w:u w:val="single"/>
              </w:rPr>
              <w:t>Manufacturer declaration</w:t>
            </w:r>
            <w:r>
              <w:rPr>
                <w:b/>
                <w:u w:val="single"/>
              </w:rPr>
              <w:t xml:space="preserve"> on MMSE-IRC receiver</w:t>
            </w:r>
          </w:p>
          <w:p w14:paraId="12C9074B" w14:textId="77777777" w:rsidR="002E7C5E" w:rsidRPr="00A11C1A" w:rsidRDefault="002E7C5E" w:rsidP="002E7C5E">
            <w:pPr>
              <w:pStyle w:val="afd"/>
              <w:widowControl/>
              <w:numPr>
                <w:ilvl w:val="0"/>
                <w:numId w:val="15"/>
              </w:numPr>
              <w:autoSpaceDE/>
              <w:autoSpaceDN/>
              <w:adjustRightInd/>
              <w:snapToGrid w:val="0"/>
              <w:spacing w:before="60" w:after="60"/>
              <w:ind w:left="284" w:hanging="284"/>
              <w:contextualSpacing w:val="0"/>
              <w:rPr>
                <w:rFonts w:eastAsia="宋体"/>
              </w:rPr>
            </w:pPr>
            <w:r>
              <w:rPr>
                <w:rFonts w:eastAsia="宋体"/>
              </w:rPr>
              <w:t>Candidate options</w:t>
            </w:r>
            <w:r w:rsidRPr="00A11C1A">
              <w:rPr>
                <w:rFonts w:eastAsia="宋体"/>
              </w:rPr>
              <w:t>:</w:t>
            </w:r>
          </w:p>
          <w:p w14:paraId="452989CF" w14:textId="77777777" w:rsidR="002E7C5E" w:rsidRDefault="002E7C5E" w:rsidP="002E7C5E">
            <w:pPr>
              <w:widowControl w:val="0"/>
              <w:numPr>
                <w:ilvl w:val="1"/>
                <w:numId w:val="18"/>
              </w:numPr>
              <w:tabs>
                <w:tab w:val="left" w:pos="484"/>
                <w:tab w:val="left" w:pos="709"/>
                <w:tab w:val="left" w:pos="1440"/>
              </w:tabs>
              <w:autoSpaceDN w:val="0"/>
              <w:snapToGrid w:val="0"/>
              <w:spacing w:before="60" w:after="60"/>
              <w:ind w:leftChars="213" w:left="709" w:hanging="283"/>
              <w:rPr>
                <w:lang w:eastAsia="zh-CN"/>
              </w:rPr>
            </w:pPr>
            <w:r>
              <w:rPr>
                <w:lang w:eastAsia="zh-CN"/>
              </w:rPr>
              <w:t xml:space="preserve">Proposal 1: </w:t>
            </w:r>
            <w:r w:rsidRPr="00F223B9">
              <w:rPr>
                <w:lang w:eastAsia="zh-CN"/>
              </w:rPr>
              <w:t xml:space="preserve">Introduce new manufactory declaration </w:t>
            </w:r>
            <w:r>
              <w:rPr>
                <w:lang w:eastAsia="zh-CN"/>
              </w:rPr>
              <w:t>for BS MMSE-IRC receiver</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134"/>
              <w:gridCol w:w="1781"/>
              <w:gridCol w:w="4026"/>
              <w:gridCol w:w="1078"/>
              <w:gridCol w:w="1190"/>
            </w:tblGrid>
            <w:tr w:rsidR="002E7C5E" w:rsidRPr="00D45807" w14:paraId="17767DB0" w14:textId="77777777" w:rsidTr="00F96F93">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6598A190" w14:textId="77777777" w:rsidR="002E7C5E" w:rsidRPr="00D45807" w:rsidRDefault="002E7C5E" w:rsidP="002E7C5E">
                  <w:pPr>
                    <w:keepNext/>
                    <w:keepLines/>
                    <w:spacing w:after="0" w:line="256" w:lineRule="auto"/>
                    <w:jc w:val="center"/>
                    <w:rPr>
                      <w:sz w:val="18"/>
                      <w:lang w:val="x-none"/>
                    </w:rPr>
                  </w:pPr>
                  <w:r w:rsidRPr="00D45807">
                    <w:rPr>
                      <w:sz w:val="18"/>
                      <w:lang w:val="x-none"/>
                    </w:rPr>
                    <w:t>Declaration identifier</w:t>
                  </w:r>
                </w:p>
              </w:tc>
              <w:tc>
                <w:tcPr>
                  <w:tcW w:w="1781" w:type="dxa"/>
                  <w:tcBorders>
                    <w:top w:val="single" w:sz="4" w:space="0" w:color="auto"/>
                    <w:left w:val="single" w:sz="4" w:space="0" w:color="auto"/>
                    <w:bottom w:val="single" w:sz="4" w:space="0" w:color="auto"/>
                    <w:right w:val="single" w:sz="4" w:space="0" w:color="auto"/>
                  </w:tcBorders>
                  <w:hideMark/>
                </w:tcPr>
                <w:p w14:paraId="2B7B0993" w14:textId="77777777" w:rsidR="002E7C5E" w:rsidRPr="00D45807" w:rsidRDefault="002E7C5E" w:rsidP="002E7C5E">
                  <w:pPr>
                    <w:keepNext/>
                    <w:keepLines/>
                    <w:spacing w:after="0" w:line="256" w:lineRule="auto"/>
                    <w:jc w:val="center"/>
                    <w:rPr>
                      <w:sz w:val="18"/>
                      <w:lang w:val="x-none"/>
                    </w:rPr>
                  </w:pPr>
                  <w:r w:rsidRPr="00D45807">
                    <w:rPr>
                      <w:sz w:val="18"/>
                      <w:lang w:val="x-none"/>
                    </w:rPr>
                    <w:t>Declaration</w:t>
                  </w:r>
                </w:p>
              </w:tc>
              <w:tc>
                <w:tcPr>
                  <w:tcW w:w="4026" w:type="dxa"/>
                  <w:tcBorders>
                    <w:top w:val="single" w:sz="4" w:space="0" w:color="auto"/>
                    <w:left w:val="single" w:sz="4" w:space="0" w:color="auto"/>
                    <w:bottom w:val="single" w:sz="4" w:space="0" w:color="auto"/>
                    <w:right w:val="single" w:sz="4" w:space="0" w:color="auto"/>
                  </w:tcBorders>
                  <w:hideMark/>
                </w:tcPr>
                <w:p w14:paraId="2A2B1456" w14:textId="77777777" w:rsidR="002E7C5E" w:rsidRPr="00D45807" w:rsidRDefault="002E7C5E" w:rsidP="002E7C5E">
                  <w:pPr>
                    <w:keepNext/>
                    <w:keepLines/>
                    <w:spacing w:after="0" w:line="256" w:lineRule="auto"/>
                    <w:jc w:val="center"/>
                    <w:rPr>
                      <w:sz w:val="18"/>
                      <w:lang w:val="x-none"/>
                    </w:rPr>
                  </w:pPr>
                  <w:r w:rsidRPr="00D45807">
                    <w:rPr>
                      <w:sz w:val="18"/>
                      <w:lang w:val="x-none"/>
                    </w:rPr>
                    <w:t>Description</w:t>
                  </w:r>
                </w:p>
              </w:tc>
              <w:tc>
                <w:tcPr>
                  <w:tcW w:w="2268" w:type="dxa"/>
                  <w:gridSpan w:val="2"/>
                  <w:tcBorders>
                    <w:top w:val="single" w:sz="4" w:space="0" w:color="auto"/>
                    <w:left w:val="single" w:sz="4" w:space="0" w:color="auto"/>
                    <w:bottom w:val="single" w:sz="4" w:space="0" w:color="auto"/>
                    <w:right w:val="single" w:sz="4" w:space="0" w:color="auto"/>
                  </w:tcBorders>
                  <w:hideMark/>
                </w:tcPr>
                <w:p w14:paraId="51B7E91A" w14:textId="77777777" w:rsidR="002E7C5E" w:rsidRPr="00D45807" w:rsidRDefault="002E7C5E" w:rsidP="002E7C5E">
                  <w:pPr>
                    <w:keepNext/>
                    <w:keepLines/>
                    <w:spacing w:after="0" w:line="256" w:lineRule="auto"/>
                    <w:jc w:val="center"/>
                    <w:rPr>
                      <w:sz w:val="18"/>
                      <w:lang w:val="x-none"/>
                    </w:rPr>
                  </w:pPr>
                  <w:r w:rsidRPr="00D45807">
                    <w:rPr>
                      <w:sz w:val="18"/>
                      <w:lang w:val="x-none"/>
                    </w:rPr>
                    <w:t>Applicability</w:t>
                  </w:r>
                </w:p>
              </w:tc>
            </w:tr>
            <w:tr w:rsidR="002E7C5E" w:rsidRPr="00D45807" w14:paraId="588C01A0" w14:textId="77777777" w:rsidTr="00F96F93">
              <w:trPr>
                <w:cantSplit/>
                <w:jc w:val="center"/>
              </w:trPr>
              <w:tc>
                <w:tcPr>
                  <w:tcW w:w="1134" w:type="dxa"/>
                  <w:tcBorders>
                    <w:top w:val="single" w:sz="4" w:space="0" w:color="auto"/>
                    <w:left w:val="single" w:sz="4" w:space="0" w:color="auto"/>
                    <w:bottom w:val="single" w:sz="4" w:space="0" w:color="auto"/>
                    <w:right w:val="single" w:sz="4" w:space="0" w:color="auto"/>
                  </w:tcBorders>
                </w:tcPr>
                <w:p w14:paraId="37C08A5A" w14:textId="77777777" w:rsidR="002E7C5E" w:rsidRPr="00D45807" w:rsidRDefault="002E7C5E" w:rsidP="002E7C5E">
                  <w:pPr>
                    <w:keepNext/>
                    <w:keepLines/>
                    <w:spacing w:after="0" w:line="256" w:lineRule="auto"/>
                    <w:jc w:val="center"/>
                    <w:rPr>
                      <w:sz w:val="18"/>
                      <w:lang w:val="x-none"/>
                    </w:rPr>
                  </w:pPr>
                </w:p>
              </w:tc>
              <w:tc>
                <w:tcPr>
                  <w:tcW w:w="1781" w:type="dxa"/>
                  <w:tcBorders>
                    <w:top w:val="single" w:sz="4" w:space="0" w:color="auto"/>
                    <w:left w:val="single" w:sz="4" w:space="0" w:color="auto"/>
                    <w:bottom w:val="single" w:sz="4" w:space="0" w:color="auto"/>
                    <w:right w:val="single" w:sz="4" w:space="0" w:color="auto"/>
                  </w:tcBorders>
                </w:tcPr>
                <w:p w14:paraId="7088681F" w14:textId="77777777" w:rsidR="002E7C5E" w:rsidRPr="00D45807" w:rsidRDefault="002E7C5E" w:rsidP="002E7C5E">
                  <w:pPr>
                    <w:keepNext/>
                    <w:keepLines/>
                    <w:spacing w:after="0" w:line="256" w:lineRule="auto"/>
                    <w:jc w:val="center"/>
                    <w:rPr>
                      <w:sz w:val="18"/>
                      <w:lang w:val="x-none"/>
                    </w:rPr>
                  </w:pPr>
                </w:p>
              </w:tc>
              <w:tc>
                <w:tcPr>
                  <w:tcW w:w="4026" w:type="dxa"/>
                  <w:tcBorders>
                    <w:top w:val="single" w:sz="4" w:space="0" w:color="auto"/>
                    <w:left w:val="single" w:sz="4" w:space="0" w:color="auto"/>
                    <w:bottom w:val="single" w:sz="4" w:space="0" w:color="auto"/>
                    <w:right w:val="single" w:sz="4" w:space="0" w:color="auto"/>
                  </w:tcBorders>
                </w:tcPr>
                <w:p w14:paraId="3C0F6DC4" w14:textId="77777777" w:rsidR="002E7C5E" w:rsidRPr="00D45807" w:rsidRDefault="002E7C5E" w:rsidP="002E7C5E">
                  <w:pPr>
                    <w:keepNext/>
                    <w:keepLines/>
                    <w:spacing w:after="0" w:line="256" w:lineRule="auto"/>
                    <w:jc w:val="center"/>
                    <w:rPr>
                      <w:sz w:val="18"/>
                      <w:lang w:val="x-none"/>
                    </w:rPr>
                  </w:pPr>
                </w:p>
              </w:tc>
              <w:tc>
                <w:tcPr>
                  <w:tcW w:w="1078" w:type="dxa"/>
                  <w:tcBorders>
                    <w:top w:val="single" w:sz="4" w:space="0" w:color="auto"/>
                    <w:left w:val="single" w:sz="4" w:space="0" w:color="auto"/>
                    <w:bottom w:val="single" w:sz="4" w:space="0" w:color="auto"/>
                    <w:right w:val="single" w:sz="4" w:space="0" w:color="auto"/>
                  </w:tcBorders>
                  <w:hideMark/>
                </w:tcPr>
                <w:p w14:paraId="36F2BF76" w14:textId="77777777" w:rsidR="002E7C5E" w:rsidRPr="00D45807" w:rsidRDefault="002E7C5E" w:rsidP="002E7C5E">
                  <w:pPr>
                    <w:keepNext/>
                    <w:keepLines/>
                    <w:spacing w:after="0" w:line="256" w:lineRule="auto"/>
                    <w:jc w:val="center"/>
                    <w:rPr>
                      <w:sz w:val="18"/>
                      <w:lang w:val="x-none"/>
                    </w:rPr>
                  </w:pPr>
                  <w:r w:rsidRPr="00D45807">
                    <w:rPr>
                      <w:i/>
                      <w:sz w:val="18"/>
                      <w:lang w:val="x-none"/>
                    </w:rPr>
                    <w:t>BS type 1-C</w:t>
                  </w:r>
                </w:p>
              </w:tc>
              <w:tc>
                <w:tcPr>
                  <w:tcW w:w="1190" w:type="dxa"/>
                  <w:tcBorders>
                    <w:top w:val="single" w:sz="4" w:space="0" w:color="auto"/>
                    <w:left w:val="single" w:sz="4" w:space="0" w:color="auto"/>
                    <w:bottom w:val="single" w:sz="4" w:space="0" w:color="auto"/>
                    <w:right w:val="single" w:sz="4" w:space="0" w:color="auto"/>
                  </w:tcBorders>
                  <w:hideMark/>
                </w:tcPr>
                <w:p w14:paraId="19A7E1BE" w14:textId="77777777" w:rsidR="002E7C5E" w:rsidRPr="00D45807" w:rsidRDefault="002E7C5E" w:rsidP="002E7C5E">
                  <w:pPr>
                    <w:keepNext/>
                    <w:keepLines/>
                    <w:spacing w:after="0" w:line="256" w:lineRule="auto"/>
                    <w:jc w:val="center"/>
                    <w:rPr>
                      <w:sz w:val="18"/>
                      <w:lang w:val="x-none"/>
                    </w:rPr>
                  </w:pPr>
                  <w:r w:rsidRPr="00D45807">
                    <w:rPr>
                      <w:i/>
                      <w:sz w:val="18"/>
                      <w:lang w:val="x-none"/>
                    </w:rPr>
                    <w:t>BS type 1-H</w:t>
                  </w:r>
                </w:p>
              </w:tc>
            </w:tr>
            <w:tr w:rsidR="002E7C5E" w:rsidRPr="00D45807" w14:paraId="1ED1676E" w14:textId="77777777" w:rsidTr="00F96F93">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E273B88" w14:textId="77777777" w:rsidR="002E7C5E" w:rsidRPr="00D45807" w:rsidRDefault="002E7C5E" w:rsidP="002E7C5E">
                  <w:pPr>
                    <w:keepNext/>
                    <w:keepLines/>
                    <w:spacing w:after="0" w:line="256" w:lineRule="auto"/>
                    <w:rPr>
                      <w:sz w:val="18"/>
                      <w:lang w:val="x-none" w:eastAsia="zh-CN"/>
                    </w:rPr>
                  </w:pPr>
                  <w:r w:rsidRPr="00D45807">
                    <w:rPr>
                      <w:sz w:val="18"/>
                      <w:lang w:val="x-none"/>
                    </w:rPr>
                    <w:t>D.</w:t>
                  </w:r>
                  <w:r w:rsidRPr="00D45807">
                    <w:rPr>
                      <w:sz w:val="18"/>
                      <w:lang w:val="x-none" w:eastAsia="zh-CN"/>
                    </w:rPr>
                    <w:t>xxx</w:t>
                  </w:r>
                </w:p>
              </w:tc>
              <w:tc>
                <w:tcPr>
                  <w:tcW w:w="1781" w:type="dxa"/>
                  <w:tcBorders>
                    <w:top w:val="single" w:sz="4" w:space="0" w:color="auto"/>
                    <w:left w:val="single" w:sz="4" w:space="0" w:color="auto"/>
                    <w:bottom w:val="single" w:sz="4" w:space="0" w:color="auto"/>
                    <w:right w:val="single" w:sz="4" w:space="0" w:color="auto"/>
                  </w:tcBorders>
                  <w:hideMark/>
                </w:tcPr>
                <w:p w14:paraId="1223932C" w14:textId="77777777" w:rsidR="002E7C5E" w:rsidRPr="00D45807" w:rsidRDefault="002E7C5E" w:rsidP="002E7C5E">
                  <w:pPr>
                    <w:keepNext/>
                    <w:keepLines/>
                    <w:spacing w:after="0" w:line="256" w:lineRule="auto"/>
                    <w:rPr>
                      <w:sz w:val="18"/>
                      <w:lang w:val="x-none" w:eastAsia="zh-CN"/>
                    </w:rPr>
                  </w:pPr>
                  <w:r w:rsidRPr="00D45807">
                    <w:rPr>
                      <w:sz w:val="18"/>
                      <w:lang w:val="x-none" w:eastAsia="zh-CN"/>
                    </w:rPr>
                    <w:t>MMSE-IRC receiver</w:t>
                  </w:r>
                </w:p>
              </w:tc>
              <w:tc>
                <w:tcPr>
                  <w:tcW w:w="4026" w:type="dxa"/>
                  <w:tcBorders>
                    <w:top w:val="single" w:sz="4" w:space="0" w:color="auto"/>
                    <w:left w:val="single" w:sz="4" w:space="0" w:color="auto"/>
                    <w:bottom w:val="single" w:sz="4" w:space="0" w:color="auto"/>
                    <w:right w:val="single" w:sz="4" w:space="0" w:color="auto"/>
                  </w:tcBorders>
                  <w:hideMark/>
                </w:tcPr>
                <w:p w14:paraId="79D1AC63" w14:textId="77777777" w:rsidR="002E7C5E" w:rsidRPr="00D45807" w:rsidRDefault="002E7C5E" w:rsidP="002E7C5E">
                  <w:pPr>
                    <w:keepNext/>
                    <w:keepLines/>
                    <w:spacing w:after="0" w:line="256" w:lineRule="auto"/>
                    <w:rPr>
                      <w:sz w:val="18"/>
                      <w:lang w:val="x-none"/>
                    </w:rPr>
                  </w:pPr>
                  <w:r w:rsidRPr="00D45807">
                    <w:rPr>
                      <w:sz w:val="18"/>
                      <w:lang w:val="x-none"/>
                    </w:rPr>
                    <w:t xml:space="preserve">Declaration of BS </w:t>
                  </w:r>
                  <w:r w:rsidRPr="00D45807">
                    <w:rPr>
                      <w:sz w:val="18"/>
                      <w:lang w:val="x-none" w:eastAsia="zh-CN"/>
                    </w:rPr>
                    <w:t>supporting MMSE-IRC receiver.</w:t>
                  </w:r>
                </w:p>
              </w:tc>
              <w:tc>
                <w:tcPr>
                  <w:tcW w:w="1078" w:type="dxa"/>
                  <w:tcBorders>
                    <w:top w:val="single" w:sz="4" w:space="0" w:color="auto"/>
                    <w:left w:val="single" w:sz="4" w:space="0" w:color="auto"/>
                    <w:bottom w:val="single" w:sz="4" w:space="0" w:color="auto"/>
                    <w:right w:val="single" w:sz="4" w:space="0" w:color="auto"/>
                  </w:tcBorders>
                  <w:hideMark/>
                </w:tcPr>
                <w:p w14:paraId="7BCF5503" w14:textId="77777777" w:rsidR="002E7C5E" w:rsidRPr="00D45807" w:rsidRDefault="002E7C5E" w:rsidP="002E7C5E">
                  <w:pPr>
                    <w:keepNext/>
                    <w:keepLines/>
                    <w:spacing w:after="0" w:line="256" w:lineRule="auto"/>
                    <w:rPr>
                      <w:sz w:val="18"/>
                      <w:lang w:val="x-none"/>
                    </w:rPr>
                  </w:pPr>
                  <w:r w:rsidRPr="00D45807">
                    <w:rPr>
                      <w:sz w:val="18"/>
                      <w:lang w:val="x-none"/>
                    </w:rPr>
                    <w:t>x</w:t>
                  </w:r>
                </w:p>
              </w:tc>
              <w:tc>
                <w:tcPr>
                  <w:tcW w:w="1190" w:type="dxa"/>
                  <w:tcBorders>
                    <w:top w:val="single" w:sz="4" w:space="0" w:color="auto"/>
                    <w:left w:val="single" w:sz="4" w:space="0" w:color="auto"/>
                    <w:bottom w:val="single" w:sz="4" w:space="0" w:color="auto"/>
                    <w:right w:val="single" w:sz="4" w:space="0" w:color="auto"/>
                  </w:tcBorders>
                  <w:hideMark/>
                </w:tcPr>
                <w:p w14:paraId="5BFD4874" w14:textId="77777777" w:rsidR="002E7C5E" w:rsidRPr="00D45807" w:rsidRDefault="002E7C5E" w:rsidP="002E7C5E">
                  <w:pPr>
                    <w:keepNext/>
                    <w:keepLines/>
                    <w:spacing w:after="0" w:line="256" w:lineRule="auto"/>
                    <w:rPr>
                      <w:sz w:val="18"/>
                      <w:lang w:val="x-none"/>
                    </w:rPr>
                  </w:pPr>
                  <w:r w:rsidRPr="00D45807">
                    <w:rPr>
                      <w:sz w:val="18"/>
                      <w:lang w:val="x-none"/>
                    </w:rPr>
                    <w:t>x</w:t>
                  </w:r>
                </w:p>
              </w:tc>
            </w:tr>
          </w:tbl>
          <w:p w14:paraId="580F4D74" w14:textId="6FFA4A43" w:rsidR="002E7C5E" w:rsidRPr="002E7C5E" w:rsidRDefault="002E7C5E" w:rsidP="00E27506">
            <w:pPr>
              <w:widowControl w:val="0"/>
              <w:numPr>
                <w:ilvl w:val="1"/>
                <w:numId w:val="18"/>
              </w:numPr>
              <w:tabs>
                <w:tab w:val="left" w:pos="484"/>
                <w:tab w:val="left" w:pos="709"/>
                <w:tab w:val="left" w:pos="1440"/>
              </w:tabs>
              <w:autoSpaceDN w:val="0"/>
              <w:snapToGrid w:val="0"/>
              <w:spacing w:before="60" w:after="60"/>
              <w:ind w:leftChars="213" w:left="709" w:hanging="283"/>
              <w:rPr>
                <w:lang w:eastAsia="zh-CN"/>
              </w:rPr>
            </w:pPr>
            <w:r>
              <w:rPr>
                <w:lang w:eastAsia="zh-CN"/>
              </w:rPr>
              <w:t>Proposal 2: D</w:t>
            </w:r>
            <w:r w:rsidRPr="00762772">
              <w:rPr>
                <w:lang w:eastAsia="zh-CN"/>
              </w:rPr>
              <w:t>o not need to introduce a new Manufacturer Declaration on MMSE-IRC</w:t>
            </w:r>
          </w:p>
        </w:tc>
      </w:tr>
    </w:tbl>
    <w:p w14:paraId="25B84671" w14:textId="75FD4CF5" w:rsidR="00CE1F55" w:rsidRDefault="00876032" w:rsidP="00876032">
      <w:pPr>
        <w:pStyle w:val="31"/>
        <w:spacing w:before="120" w:after="120"/>
      </w:pPr>
      <w:r>
        <w:t>We support proposal 1, in LTE, the similar applicability rules w</w:t>
      </w:r>
      <w:r w:rsidR="000A6555">
        <w:t>ere</w:t>
      </w:r>
      <w:r>
        <w:t xml:space="preserve"> defined as following:</w:t>
      </w:r>
    </w:p>
    <w:tbl>
      <w:tblPr>
        <w:tblStyle w:val="af7"/>
        <w:tblW w:w="0" w:type="auto"/>
        <w:tblLook w:val="04A0" w:firstRow="1" w:lastRow="0" w:firstColumn="1" w:lastColumn="0" w:noHBand="0" w:noVBand="1"/>
      </w:tblPr>
      <w:tblGrid>
        <w:gridCol w:w="10457"/>
      </w:tblGrid>
      <w:tr w:rsidR="000A6555" w14:paraId="405F94D4" w14:textId="77777777" w:rsidTr="000A6555">
        <w:tc>
          <w:tcPr>
            <w:tcW w:w="10457" w:type="dxa"/>
          </w:tcPr>
          <w:p w14:paraId="2E885CDF" w14:textId="77E0C2AB" w:rsidR="000A6555" w:rsidRPr="000A6555" w:rsidRDefault="000A6555" w:rsidP="000A6555">
            <w:pPr>
              <w:rPr>
                <w:i/>
                <w:iCs/>
                <w:lang w:eastAsia="zh-CN"/>
              </w:rPr>
            </w:pPr>
            <w:r w:rsidRPr="000A6555">
              <w:rPr>
                <w:i/>
                <w:iCs/>
                <w:lang w:eastAsia="zh-CN"/>
              </w:rPr>
              <w:t>The requirements apply to the BS supporting the enhanced performance requirements type A</w:t>
            </w:r>
            <w:r w:rsidRPr="000A6555">
              <w:rPr>
                <w:rFonts w:hint="eastAsia"/>
                <w:i/>
                <w:iCs/>
                <w:lang w:eastAsia="zh-CN"/>
              </w:rPr>
              <w:t>.</w:t>
            </w:r>
          </w:p>
        </w:tc>
      </w:tr>
    </w:tbl>
    <w:p w14:paraId="5EE7307F" w14:textId="4C0898E7" w:rsidR="00876032" w:rsidRDefault="000A6555" w:rsidP="00876032">
      <w:pPr>
        <w:pStyle w:val="31"/>
        <w:spacing w:before="120" w:after="120"/>
      </w:pPr>
      <w:r>
        <w:t>BS declaration plays a same role as LTE applicability rules, hence it’s proposed to follow the same logic and go with proposal 1.</w:t>
      </w:r>
    </w:p>
    <w:p w14:paraId="60212DB2" w14:textId="161F9792" w:rsidR="000A6555" w:rsidRDefault="000A6555" w:rsidP="000A6555">
      <w:pPr>
        <w:pStyle w:val="proposal"/>
        <w:spacing w:after="120"/>
      </w:pPr>
      <w:r>
        <w:rPr>
          <w:rFonts w:hint="eastAsia"/>
        </w:rPr>
        <w:t>P</w:t>
      </w:r>
      <w:r>
        <w:t>roposal 3: RAN4 to introduce new manufactory declaration for BS MMSE-IRC receiver.</w:t>
      </w:r>
    </w:p>
    <w:p w14:paraId="00DEA8F1" w14:textId="77777777" w:rsidR="000A6555" w:rsidRPr="000A6555" w:rsidRDefault="000A6555" w:rsidP="00876032">
      <w:pPr>
        <w:pStyle w:val="31"/>
        <w:spacing w:before="120" w:after="120"/>
      </w:pPr>
    </w:p>
    <w:p w14:paraId="3719A6FF" w14:textId="77777777" w:rsidR="000A6555" w:rsidRDefault="000A6555" w:rsidP="000A6555">
      <w:pPr>
        <w:rPr>
          <w:b/>
          <w:u w:val="single"/>
        </w:rPr>
      </w:pPr>
      <w:r>
        <w:rPr>
          <w:b/>
          <w:u w:val="single"/>
        </w:rPr>
        <w:t>A</w:t>
      </w:r>
      <w:r w:rsidRPr="00F223B9">
        <w:rPr>
          <w:b/>
          <w:u w:val="single"/>
        </w:rPr>
        <w:t>pplicability</w:t>
      </w:r>
    </w:p>
    <w:p w14:paraId="415BB98A" w14:textId="67E152FF" w:rsidR="00CE1F55" w:rsidRPr="000A6555" w:rsidRDefault="000A6555" w:rsidP="00E27506">
      <w:pPr>
        <w:pStyle w:val="aff7"/>
        <w:jc w:val="left"/>
        <w:rPr>
          <w:rFonts w:eastAsiaTheme="minorEastAsia"/>
          <w:b w:val="0"/>
          <w:bCs/>
        </w:rPr>
      </w:pPr>
      <w:r>
        <w:rPr>
          <w:rFonts w:eastAsiaTheme="minorEastAsia"/>
          <w:b w:val="0"/>
          <w:bCs/>
        </w:rPr>
        <w:t>One of issues are applicability rules, candidate options are:</w:t>
      </w:r>
    </w:p>
    <w:tbl>
      <w:tblPr>
        <w:tblStyle w:val="af7"/>
        <w:tblW w:w="0" w:type="auto"/>
        <w:tblLook w:val="04A0" w:firstRow="1" w:lastRow="0" w:firstColumn="1" w:lastColumn="0" w:noHBand="0" w:noVBand="1"/>
      </w:tblPr>
      <w:tblGrid>
        <w:gridCol w:w="10457"/>
      </w:tblGrid>
      <w:tr w:rsidR="002E7C5E" w14:paraId="16455899" w14:textId="77777777" w:rsidTr="002E7C5E">
        <w:tc>
          <w:tcPr>
            <w:tcW w:w="10457" w:type="dxa"/>
          </w:tcPr>
          <w:p w14:paraId="66882D11" w14:textId="77777777" w:rsidR="002E7C5E" w:rsidRDefault="002E7C5E" w:rsidP="002E7C5E">
            <w:pPr>
              <w:rPr>
                <w:b/>
                <w:u w:val="single"/>
              </w:rPr>
            </w:pPr>
            <w:bookmarkStart w:id="4" w:name="_Hlk190969834"/>
            <w:r>
              <w:rPr>
                <w:b/>
                <w:u w:val="single"/>
              </w:rPr>
              <w:t>A</w:t>
            </w:r>
            <w:r w:rsidRPr="00F223B9">
              <w:rPr>
                <w:b/>
                <w:u w:val="single"/>
              </w:rPr>
              <w:t>pplicability</w:t>
            </w:r>
          </w:p>
          <w:p w14:paraId="1135CED4" w14:textId="77777777" w:rsidR="002E7C5E" w:rsidRPr="00767C06" w:rsidRDefault="002E7C5E" w:rsidP="002E7C5E">
            <w:pPr>
              <w:widowControl w:val="0"/>
              <w:numPr>
                <w:ilvl w:val="1"/>
                <w:numId w:val="18"/>
              </w:numPr>
              <w:tabs>
                <w:tab w:val="left" w:pos="484"/>
                <w:tab w:val="left" w:pos="709"/>
                <w:tab w:val="left" w:pos="1440"/>
                <w:tab w:val="left" w:pos="1701"/>
              </w:tabs>
              <w:autoSpaceDN w:val="0"/>
              <w:snapToGrid w:val="0"/>
              <w:spacing w:before="60" w:after="60"/>
              <w:ind w:leftChars="213" w:left="709" w:hanging="283"/>
              <w:rPr>
                <w:lang w:eastAsia="zh-CN"/>
              </w:rPr>
            </w:pPr>
            <w:r w:rsidRPr="00767C06">
              <w:rPr>
                <w:lang w:eastAsia="zh-CN"/>
              </w:rPr>
              <w:t xml:space="preserve">Candidate options on </w:t>
            </w:r>
            <w:r>
              <w:rPr>
                <w:lang w:eastAsia="zh-CN"/>
              </w:rPr>
              <w:t xml:space="preserve">test requirement </w:t>
            </w:r>
            <w:r w:rsidRPr="00767C06">
              <w:rPr>
                <w:lang w:eastAsia="zh-CN"/>
              </w:rPr>
              <w:t>applicability for different BS classes and test scenarios:</w:t>
            </w:r>
          </w:p>
          <w:p w14:paraId="584C52D6" w14:textId="77777777" w:rsidR="002E7C5E" w:rsidRDefault="002E7C5E" w:rsidP="002E7C5E">
            <w:pPr>
              <w:pStyle w:val="afd"/>
              <w:widowControl/>
              <w:numPr>
                <w:ilvl w:val="0"/>
                <w:numId w:val="19"/>
              </w:numPr>
              <w:autoSpaceDE/>
              <w:adjustRightInd/>
              <w:snapToGrid w:val="0"/>
              <w:spacing w:before="60" w:after="60"/>
              <w:contextualSpacing w:val="0"/>
              <w:rPr>
                <w:rFonts w:eastAsiaTheme="minorEastAsia"/>
              </w:rPr>
            </w:pPr>
            <w:r w:rsidRPr="00767C06">
              <w:rPr>
                <w:rFonts w:eastAsiaTheme="minorEastAsia" w:hint="eastAsia"/>
              </w:rPr>
              <w:t>Proposal</w:t>
            </w:r>
            <w:r w:rsidRPr="00767C06">
              <w:rPr>
                <w:rFonts w:eastAsiaTheme="minorEastAsia"/>
              </w:rPr>
              <w:t xml:space="preserve"> 1: HomNet requirements are not applicable for Local Area BS and HetNet requirements are not applicable for Wide and Medium Area BS</w:t>
            </w:r>
          </w:p>
          <w:p w14:paraId="0312C1F3" w14:textId="77777777" w:rsidR="002E7C5E" w:rsidRPr="00767C06" w:rsidRDefault="002E7C5E" w:rsidP="002E7C5E">
            <w:pPr>
              <w:pStyle w:val="afd"/>
              <w:widowControl/>
              <w:numPr>
                <w:ilvl w:val="0"/>
                <w:numId w:val="19"/>
              </w:numPr>
              <w:autoSpaceDE/>
              <w:adjustRightInd/>
              <w:snapToGrid w:val="0"/>
              <w:spacing w:before="60" w:after="60"/>
              <w:contextualSpacing w:val="0"/>
              <w:rPr>
                <w:rFonts w:eastAsiaTheme="minorEastAsia"/>
              </w:rPr>
            </w:pPr>
            <w:r>
              <w:rPr>
                <w:rFonts w:eastAsiaTheme="minorEastAsia" w:hint="eastAsia"/>
              </w:rPr>
              <w:t>O</w:t>
            </w:r>
            <w:r>
              <w:rPr>
                <w:rFonts w:eastAsiaTheme="minorEastAsia"/>
              </w:rPr>
              <w:t>ther options are not precluded.</w:t>
            </w:r>
          </w:p>
          <w:bookmarkEnd w:id="4"/>
          <w:p w14:paraId="01A73177" w14:textId="77777777" w:rsidR="002E7C5E" w:rsidRDefault="002E7C5E" w:rsidP="002E7C5E">
            <w:pPr>
              <w:widowControl w:val="0"/>
              <w:numPr>
                <w:ilvl w:val="1"/>
                <w:numId w:val="18"/>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Pr>
                <w:rFonts w:eastAsiaTheme="minorEastAsia"/>
                <w:lang w:eastAsia="zh-CN"/>
              </w:rPr>
              <w:t xml:space="preserve">Based on </w:t>
            </w:r>
            <w:r>
              <w:rPr>
                <w:lang w:eastAsia="zh-CN"/>
              </w:rPr>
              <w:t xml:space="preserve">test requirement </w:t>
            </w:r>
            <w:r w:rsidRPr="00767C06">
              <w:rPr>
                <w:lang w:eastAsia="zh-CN"/>
              </w:rPr>
              <w:t>applicability</w:t>
            </w:r>
            <w:r>
              <w:rPr>
                <w:lang w:eastAsia="zh-CN"/>
              </w:rPr>
              <w:t>, further discuss</w:t>
            </w:r>
            <w:r>
              <w:rPr>
                <w:rFonts w:eastAsia="宋体"/>
                <w:lang w:eastAsia="zh-CN"/>
              </w:rPr>
              <w:t xml:space="preserve"> whether to consider </w:t>
            </w:r>
            <w:r w:rsidRPr="00D45807">
              <w:rPr>
                <w:lang w:eastAsia="zh-CN"/>
              </w:rPr>
              <w:t>additional</w:t>
            </w:r>
            <w:r>
              <w:rPr>
                <w:rFonts w:eastAsia="宋体"/>
                <w:lang w:eastAsia="zh-CN"/>
              </w:rPr>
              <w:t xml:space="preserve"> </w:t>
            </w:r>
            <w:r w:rsidRPr="00BE1402">
              <w:rPr>
                <w:rFonts w:eastAsia="宋体"/>
                <w:lang w:eastAsia="zh-CN"/>
              </w:rPr>
              <w:t>applicability rule</w:t>
            </w:r>
            <w:r>
              <w:rPr>
                <w:rFonts w:eastAsia="宋体"/>
                <w:lang w:eastAsia="zh-CN"/>
              </w:rPr>
              <w:t xml:space="preserve"> on how the test is performed:</w:t>
            </w:r>
          </w:p>
          <w:p w14:paraId="06215FD4" w14:textId="77777777" w:rsidR="002E7C5E" w:rsidRPr="00D45807" w:rsidRDefault="002E7C5E" w:rsidP="002E7C5E">
            <w:pPr>
              <w:pStyle w:val="afd"/>
              <w:widowControl/>
              <w:numPr>
                <w:ilvl w:val="0"/>
                <w:numId w:val="19"/>
              </w:numPr>
              <w:autoSpaceDE/>
              <w:adjustRightInd/>
              <w:snapToGrid w:val="0"/>
              <w:spacing w:before="60" w:after="60"/>
              <w:contextualSpacing w:val="0"/>
              <w:rPr>
                <w:rFonts w:eastAsiaTheme="minorEastAsia"/>
              </w:rPr>
            </w:pPr>
            <w:r>
              <w:rPr>
                <w:rFonts w:eastAsiaTheme="minorEastAsia"/>
              </w:rPr>
              <w:t>Proposal 1: I</w:t>
            </w:r>
            <w:r w:rsidRPr="00054279">
              <w:rPr>
                <w:rFonts w:eastAsiaTheme="minorEastAsia"/>
              </w:rPr>
              <w:t xml:space="preserve">f a BS declared to support Wide Area BS, Medium Range BS and pass the tests for </w:t>
            </w:r>
            <w:r>
              <w:rPr>
                <w:rFonts w:eastAsiaTheme="minorEastAsia"/>
              </w:rPr>
              <w:t>HomNet (</w:t>
            </w:r>
            <w:r w:rsidRPr="00054279">
              <w:rPr>
                <w:rFonts w:eastAsiaTheme="minorEastAsia"/>
              </w:rPr>
              <w:t>DIP</w:t>
            </w:r>
            <w:r>
              <w:rPr>
                <w:rFonts w:eastAsiaTheme="minorEastAsia"/>
              </w:rPr>
              <w:t xml:space="preserve"> Set</w:t>
            </w:r>
            <w:r w:rsidRPr="00054279">
              <w:rPr>
                <w:rFonts w:eastAsiaTheme="minorEastAsia"/>
              </w:rPr>
              <w:t>1</w:t>
            </w:r>
            <w:r>
              <w:rPr>
                <w:rFonts w:eastAsiaTheme="minorEastAsia"/>
              </w:rPr>
              <w:t>)</w:t>
            </w:r>
            <w:r w:rsidRPr="00054279">
              <w:rPr>
                <w:rFonts w:eastAsiaTheme="minorEastAsia"/>
              </w:rPr>
              <w:t xml:space="preserve">, the test for </w:t>
            </w:r>
            <w:r>
              <w:rPr>
                <w:rFonts w:eastAsiaTheme="minorEastAsia"/>
              </w:rPr>
              <w:t>HetNet (</w:t>
            </w:r>
            <w:r w:rsidRPr="00054279">
              <w:rPr>
                <w:rFonts w:eastAsiaTheme="minorEastAsia"/>
              </w:rPr>
              <w:t>DIP</w:t>
            </w:r>
            <w:r>
              <w:rPr>
                <w:rFonts w:eastAsiaTheme="minorEastAsia"/>
              </w:rPr>
              <w:t xml:space="preserve"> Set </w:t>
            </w:r>
            <w:r w:rsidRPr="00054279">
              <w:rPr>
                <w:rFonts w:eastAsiaTheme="minorEastAsia"/>
              </w:rPr>
              <w:t>2</w:t>
            </w:r>
            <w:r>
              <w:rPr>
                <w:rFonts w:eastAsiaTheme="minorEastAsia"/>
              </w:rPr>
              <w:t>)</w:t>
            </w:r>
            <w:r w:rsidRPr="00054279">
              <w:rPr>
                <w:rFonts w:eastAsiaTheme="minorEastAsia"/>
              </w:rPr>
              <w:t xml:space="preserve"> </w:t>
            </w:r>
            <w:r>
              <w:rPr>
                <w:rFonts w:eastAsiaTheme="minorEastAsia"/>
              </w:rPr>
              <w:t>can be skipped</w:t>
            </w:r>
          </w:p>
          <w:p w14:paraId="4965F7F7" w14:textId="77777777" w:rsidR="002E7C5E" w:rsidRPr="00D45807" w:rsidRDefault="002E7C5E" w:rsidP="002E7C5E">
            <w:pPr>
              <w:pStyle w:val="afd"/>
              <w:widowControl/>
              <w:numPr>
                <w:ilvl w:val="0"/>
                <w:numId w:val="19"/>
              </w:numPr>
              <w:autoSpaceDE/>
              <w:adjustRightInd/>
              <w:snapToGrid w:val="0"/>
              <w:spacing w:before="60" w:after="60"/>
              <w:contextualSpacing w:val="0"/>
              <w:rPr>
                <w:rFonts w:eastAsiaTheme="minorEastAsia"/>
              </w:rPr>
            </w:pPr>
            <w:r>
              <w:rPr>
                <w:rFonts w:eastAsiaTheme="minorEastAsia" w:hint="eastAsia"/>
              </w:rPr>
              <w:t>P</w:t>
            </w:r>
            <w:r>
              <w:rPr>
                <w:rFonts w:eastAsiaTheme="minorEastAsia"/>
              </w:rPr>
              <w:t>roposal 2: I</w:t>
            </w:r>
            <w:r w:rsidRPr="00762772">
              <w:rPr>
                <w:rFonts w:eastAsiaTheme="minorEastAsia"/>
              </w:rPr>
              <w:t>f a BS declared to support HomNet</w:t>
            </w:r>
            <w:r>
              <w:rPr>
                <w:rFonts w:eastAsiaTheme="minorEastAsia"/>
              </w:rPr>
              <w:t xml:space="preserve"> </w:t>
            </w:r>
            <w:r w:rsidRPr="00762772">
              <w:rPr>
                <w:rFonts w:eastAsiaTheme="minorEastAsia"/>
              </w:rPr>
              <w:t>or HetNet and pass the tests for HomNet, can also consider the test for HetNet as passed</w:t>
            </w:r>
          </w:p>
          <w:p w14:paraId="41D1520B" w14:textId="3D082564" w:rsidR="002E7C5E" w:rsidRPr="002E7C5E" w:rsidRDefault="002E7C5E" w:rsidP="00E27506">
            <w:pPr>
              <w:pStyle w:val="afd"/>
              <w:widowControl/>
              <w:numPr>
                <w:ilvl w:val="0"/>
                <w:numId w:val="19"/>
              </w:numPr>
              <w:autoSpaceDE/>
              <w:adjustRightInd/>
              <w:snapToGrid w:val="0"/>
              <w:spacing w:before="60" w:after="60"/>
              <w:contextualSpacing w:val="0"/>
              <w:rPr>
                <w:rFonts w:eastAsiaTheme="minorEastAsia"/>
              </w:rPr>
            </w:pPr>
            <w:r>
              <w:rPr>
                <w:rFonts w:eastAsiaTheme="minorEastAsia" w:hint="eastAsia"/>
              </w:rPr>
              <w:t>P</w:t>
            </w:r>
            <w:r>
              <w:rPr>
                <w:rFonts w:eastAsiaTheme="minorEastAsia"/>
              </w:rPr>
              <w:t xml:space="preserve">roposal 3: </w:t>
            </w:r>
            <w:r w:rsidRPr="005537D7">
              <w:rPr>
                <w:rFonts w:eastAsiaTheme="minorEastAsia"/>
              </w:rPr>
              <w:t>Do not define additional applicability rule for homogenous and heterogenous network scenarios</w:t>
            </w:r>
          </w:p>
        </w:tc>
      </w:tr>
    </w:tbl>
    <w:p w14:paraId="47859426" w14:textId="3E8C304A" w:rsidR="000A6555" w:rsidRDefault="00ED38A1" w:rsidP="000A6555">
      <w:pPr>
        <w:pStyle w:val="31"/>
        <w:spacing w:before="120" w:after="120"/>
      </w:pPr>
      <w:r>
        <w:t xml:space="preserve">Three types </w:t>
      </w:r>
      <w:r>
        <w:rPr>
          <w:rFonts w:hint="eastAsia"/>
        </w:rPr>
        <w:t>W</w:t>
      </w:r>
      <w:r>
        <w:t xml:space="preserve">ide Area BS, medium Range BS and Local Area BS are defined in NR. Additionally, one more BS type Home BS is defined in LTE, the applicability rules for LTE BS MMSE-IRC requirements are: “HomNet scenario is not applicable for Local Area BS and Home BS”, RAN4 shall follow this to define the rules as ” </w:t>
      </w:r>
      <w:r w:rsidRPr="00767C06">
        <w:rPr>
          <w:rFonts w:eastAsiaTheme="minorEastAsia"/>
        </w:rPr>
        <w:t>HomNet requirements are not applicable for Local Area BS</w:t>
      </w:r>
      <w:r>
        <w:t>” considering Home BS is not defined in NR spec. LTE didn’t define any applicability rules for HetNet scenario, so we don’t see any reason to do that in NR.</w:t>
      </w:r>
    </w:p>
    <w:p w14:paraId="2325690A" w14:textId="61E147C6" w:rsidR="00ED38A1" w:rsidRPr="000A6555" w:rsidRDefault="00ED38A1" w:rsidP="00ED38A1">
      <w:pPr>
        <w:pStyle w:val="proposal"/>
        <w:spacing w:after="120"/>
      </w:pPr>
      <w:r>
        <w:t xml:space="preserve">Proposal 4: RAN4 to define the applicability rules that </w:t>
      </w:r>
      <w:r w:rsidRPr="00767C06">
        <w:t>HomNet requirements are not applicable for Local Area BS and HetNet requirements</w:t>
      </w:r>
    </w:p>
    <w:p w14:paraId="78EC4903" w14:textId="12C6D586" w:rsidR="002E7C5E" w:rsidRDefault="00ED38A1" w:rsidP="00E27506">
      <w:pPr>
        <w:pStyle w:val="aff7"/>
        <w:jc w:val="left"/>
        <w:rPr>
          <w:rFonts w:eastAsiaTheme="minorEastAsia"/>
          <w:b w:val="0"/>
          <w:bCs/>
        </w:rPr>
      </w:pPr>
      <w:r w:rsidRPr="00F84945">
        <w:rPr>
          <w:rFonts w:eastAsiaTheme="minorEastAsia"/>
          <w:b w:val="0"/>
          <w:bCs/>
        </w:rPr>
        <w:t xml:space="preserve">For the </w:t>
      </w:r>
      <w:r w:rsidR="00F84945">
        <w:rPr>
          <w:rFonts w:eastAsiaTheme="minorEastAsia"/>
          <w:b w:val="0"/>
          <w:bCs/>
        </w:rPr>
        <w:t>test requirements applicability,  considering  different DIP sets have no impact on baseband processing, it’s enough for BS to pass test with one DIP. Hence proposal 1 is preferred.</w:t>
      </w:r>
    </w:p>
    <w:p w14:paraId="70FA43D4" w14:textId="7AAC4B7D" w:rsidR="00F84945" w:rsidRPr="00F84945" w:rsidRDefault="00F84945" w:rsidP="00E27506">
      <w:pPr>
        <w:pStyle w:val="aff7"/>
        <w:jc w:val="left"/>
        <w:rPr>
          <w:rFonts w:eastAsiaTheme="minorEastAsia"/>
          <w:b w:val="0"/>
          <w:bCs/>
        </w:rPr>
      </w:pPr>
      <w:r w:rsidRPr="00F84945">
        <w:rPr>
          <w:rFonts w:eastAsiaTheme="minorEastAsia" w:hint="eastAsia"/>
        </w:rPr>
        <w:t>P</w:t>
      </w:r>
      <w:r w:rsidRPr="00F84945">
        <w:rPr>
          <w:rFonts w:eastAsiaTheme="minorEastAsia"/>
        </w:rPr>
        <w:t>roposal 5: RAN4 to choose proposal1:</w:t>
      </w:r>
      <w:r>
        <w:rPr>
          <w:rFonts w:eastAsiaTheme="minorEastAsia"/>
          <w:b w:val="0"/>
          <w:bCs/>
        </w:rPr>
        <w:t xml:space="preserve"> </w:t>
      </w:r>
      <w:r>
        <w:rPr>
          <w:rFonts w:eastAsiaTheme="minorEastAsia"/>
        </w:rPr>
        <w:t>I</w:t>
      </w:r>
      <w:r w:rsidRPr="00054279">
        <w:rPr>
          <w:rFonts w:eastAsiaTheme="minorEastAsia"/>
        </w:rPr>
        <w:t xml:space="preserve">f a BS declared to support Wide Area BS, Medium Range BS and pass the tests for </w:t>
      </w:r>
      <w:r>
        <w:rPr>
          <w:rFonts w:eastAsiaTheme="minorEastAsia"/>
        </w:rPr>
        <w:t>HomNet (</w:t>
      </w:r>
      <w:r w:rsidRPr="00054279">
        <w:rPr>
          <w:rFonts w:eastAsiaTheme="minorEastAsia"/>
        </w:rPr>
        <w:t>DIP</w:t>
      </w:r>
      <w:r>
        <w:rPr>
          <w:rFonts w:eastAsiaTheme="minorEastAsia"/>
        </w:rPr>
        <w:t xml:space="preserve"> Set</w:t>
      </w:r>
      <w:r w:rsidRPr="00054279">
        <w:rPr>
          <w:rFonts w:eastAsiaTheme="minorEastAsia"/>
        </w:rPr>
        <w:t>1</w:t>
      </w:r>
      <w:r>
        <w:rPr>
          <w:rFonts w:eastAsiaTheme="minorEastAsia"/>
        </w:rPr>
        <w:t>)</w:t>
      </w:r>
      <w:r w:rsidRPr="00054279">
        <w:rPr>
          <w:rFonts w:eastAsiaTheme="minorEastAsia"/>
        </w:rPr>
        <w:t xml:space="preserve">, the test for </w:t>
      </w:r>
      <w:r>
        <w:rPr>
          <w:rFonts w:eastAsiaTheme="minorEastAsia"/>
        </w:rPr>
        <w:t>HetNet (</w:t>
      </w:r>
      <w:r w:rsidRPr="00054279">
        <w:rPr>
          <w:rFonts w:eastAsiaTheme="minorEastAsia"/>
        </w:rPr>
        <w:t>DIP</w:t>
      </w:r>
      <w:r>
        <w:rPr>
          <w:rFonts w:eastAsiaTheme="minorEastAsia"/>
        </w:rPr>
        <w:t xml:space="preserve"> Set </w:t>
      </w:r>
      <w:r w:rsidRPr="00054279">
        <w:rPr>
          <w:rFonts w:eastAsiaTheme="minorEastAsia"/>
        </w:rPr>
        <w:t>2</w:t>
      </w:r>
      <w:r>
        <w:rPr>
          <w:rFonts w:eastAsiaTheme="minorEastAsia"/>
        </w:rPr>
        <w:t>)</w:t>
      </w:r>
      <w:r w:rsidRPr="00054279">
        <w:rPr>
          <w:rFonts w:eastAsiaTheme="minorEastAsia"/>
        </w:rPr>
        <w:t xml:space="preserve"> </w:t>
      </w:r>
      <w:r>
        <w:rPr>
          <w:rFonts w:eastAsiaTheme="minorEastAsia"/>
        </w:rPr>
        <w:t>can be skipped</w:t>
      </w:r>
    </w:p>
    <w:p w14:paraId="6042DFD3" w14:textId="0749A431" w:rsidR="00205447" w:rsidRPr="003E601F" w:rsidRDefault="00205447" w:rsidP="0020544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lastRenderedPageBreak/>
        <w:t>Conclusion</w:t>
      </w:r>
    </w:p>
    <w:p w14:paraId="55E384DF" w14:textId="55A5D39D" w:rsidR="00205447" w:rsidRDefault="00F84945" w:rsidP="00205447">
      <w:pPr>
        <w:pStyle w:val="aff7"/>
        <w:jc w:val="left"/>
        <w:rPr>
          <w:rFonts w:eastAsiaTheme="minorEastAsia"/>
          <w:b w:val="0"/>
          <w:bCs/>
        </w:rPr>
      </w:pPr>
      <w:r>
        <w:rPr>
          <w:rFonts w:eastAsiaTheme="minorEastAsia" w:hint="eastAsia"/>
          <w:b w:val="0"/>
          <w:bCs/>
        </w:rPr>
        <w:t>T</w:t>
      </w:r>
      <w:r>
        <w:rPr>
          <w:rFonts w:eastAsiaTheme="minorEastAsia"/>
          <w:b w:val="0"/>
          <w:bCs/>
        </w:rPr>
        <w:t>his contribution provides our views on BS MMSE-IRC requirements with inter-cell interference. The proposals are:</w:t>
      </w:r>
    </w:p>
    <w:p w14:paraId="6350B3A6" w14:textId="77777777" w:rsidR="00F31B51" w:rsidRPr="00F31B51" w:rsidRDefault="00F31B51" w:rsidP="00F31B51">
      <w:pPr>
        <w:rPr>
          <w:b/>
          <w:bCs/>
        </w:rPr>
      </w:pPr>
      <w:r w:rsidRPr="00F31B51">
        <w:rPr>
          <w:rFonts w:eastAsiaTheme="minorEastAsia" w:hint="eastAsia"/>
          <w:b/>
          <w:bCs/>
        </w:rPr>
        <w:t>P</w:t>
      </w:r>
      <w:r w:rsidRPr="00F31B51">
        <w:rPr>
          <w:rFonts w:eastAsiaTheme="minorEastAsia"/>
          <w:b/>
          <w:bCs/>
        </w:rPr>
        <w:t>roposal 1: Introduce both HomNet and HetNet scenario with 2 interference cells for 2Rx requirements.</w:t>
      </w:r>
    </w:p>
    <w:p w14:paraId="2A08D766" w14:textId="77777777" w:rsidR="00F31B51" w:rsidRPr="00F31B51" w:rsidRDefault="00F31B51" w:rsidP="00F31B51">
      <w:pPr>
        <w:rPr>
          <w:b/>
          <w:bCs/>
        </w:rPr>
      </w:pPr>
      <w:r w:rsidRPr="00F31B51">
        <w:rPr>
          <w:rFonts w:hint="eastAsia"/>
          <w:b/>
          <w:bCs/>
        </w:rPr>
        <w:t>P</w:t>
      </w:r>
      <w:r w:rsidRPr="00F31B51">
        <w:rPr>
          <w:b/>
          <w:bCs/>
        </w:rPr>
        <w:t>roposal 2: RAN4 to use TDLA30-10 for HetNet scenario and TDLC300-100 for HomNet.</w:t>
      </w:r>
    </w:p>
    <w:p w14:paraId="303C33B4" w14:textId="77777777" w:rsidR="00F31B51" w:rsidRDefault="00F31B51" w:rsidP="00F31B51">
      <w:pPr>
        <w:pStyle w:val="proposal"/>
        <w:spacing w:after="120"/>
      </w:pPr>
      <w:r>
        <w:rPr>
          <w:rFonts w:hint="eastAsia"/>
        </w:rPr>
        <w:t>P</w:t>
      </w:r>
      <w:r>
        <w:t>roposal 3: RAN4 to introduce new manufactory declaration for BS MMSE-IRC receiver.</w:t>
      </w:r>
    </w:p>
    <w:p w14:paraId="10985D74" w14:textId="77777777" w:rsidR="00F31B51" w:rsidRPr="000A6555" w:rsidRDefault="00F31B51" w:rsidP="00F31B51">
      <w:pPr>
        <w:pStyle w:val="proposal"/>
        <w:spacing w:after="120"/>
      </w:pPr>
      <w:r>
        <w:t xml:space="preserve">Proposal 4: RAN4 to define the applicability rules that </w:t>
      </w:r>
      <w:r w:rsidRPr="00767C06">
        <w:t>HomNet requirements are not applicable for Local Area BS and HetNet requirements</w:t>
      </w:r>
    </w:p>
    <w:p w14:paraId="55B4057A" w14:textId="56E9BD7F" w:rsidR="00F84945" w:rsidRPr="00F31B51" w:rsidRDefault="00F31B51" w:rsidP="00205447">
      <w:pPr>
        <w:pStyle w:val="aff7"/>
        <w:jc w:val="left"/>
        <w:rPr>
          <w:rFonts w:eastAsiaTheme="minorEastAsia"/>
          <w:b w:val="0"/>
          <w:bCs/>
        </w:rPr>
      </w:pPr>
      <w:r w:rsidRPr="00F84945">
        <w:rPr>
          <w:rFonts w:eastAsiaTheme="minorEastAsia" w:hint="eastAsia"/>
        </w:rPr>
        <w:t>P</w:t>
      </w:r>
      <w:r w:rsidRPr="00F84945">
        <w:rPr>
          <w:rFonts w:eastAsiaTheme="minorEastAsia"/>
        </w:rPr>
        <w:t>roposal 5: RAN4 to choose proposal1:</w:t>
      </w:r>
      <w:r>
        <w:rPr>
          <w:rFonts w:eastAsiaTheme="minorEastAsia"/>
          <w:b w:val="0"/>
          <w:bCs/>
        </w:rPr>
        <w:t xml:space="preserve"> </w:t>
      </w:r>
      <w:r>
        <w:rPr>
          <w:rFonts w:eastAsiaTheme="minorEastAsia"/>
        </w:rPr>
        <w:t>I</w:t>
      </w:r>
      <w:r w:rsidRPr="00054279">
        <w:rPr>
          <w:rFonts w:eastAsiaTheme="minorEastAsia"/>
        </w:rPr>
        <w:t xml:space="preserve">f a BS declared to support Wide Area BS, Medium Range BS and pass the tests for </w:t>
      </w:r>
      <w:r>
        <w:rPr>
          <w:rFonts w:eastAsiaTheme="minorEastAsia"/>
        </w:rPr>
        <w:t>HomNet (</w:t>
      </w:r>
      <w:r w:rsidRPr="00054279">
        <w:rPr>
          <w:rFonts w:eastAsiaTheme="minorEastAsia"/>
        </w:rPr>
        <w:t>DIP</w:t>
      </w:r>
      <w:r>
        <w:rPr>
          <w:rFonts w:eastAsiaTheme="minorEastAsia"/>
        </w:rPr>
        <w:t xml:space="preserve"> Set</w:t>
      </w:r>
      <w:r w:rsidRPr="00054279">
        <w:rPr>
          <w:rFonts w:eastAsiaTheme="minorEastAsia"/>
        </w:rPr>
        <w:t>1</w:t>
      </w:r>
      <w:r>
        <w:rPr>
          <w:rFonts w:eastAsiaTheme="minorEastAsia"/>
        </w:rPr>
        <w:t>)</w:t>
      </w:r>
      <w:r w:rsidRPr="00054279">
        <w:rPr>
          <w:rFonts w:eastAsiaTheme="minorEastAsia"/>
        </w:rPr>
        <w:t xml:space="preserve">, the test for </w:t>
      </w:r>
      <w:r>
        <w:rPr>
          <w:rFonts w:eastAsiaTheme="minorEastAsia"/>
        </w:rPr>
        <w:t>HetNet (</w:t>
      </w:r>
      <w:r w:rsidRPr="00054279">
        <w:rPr>
          <w:rFonts w:eastAsiaTheme="minorEastAsia"/>
        </w:rPr>
        <w:t>DIP</w:t>
      </w:r>
      <w:r>
        <w:rPr>
          <w:rFonts w:eastAsiaTheme="minorEastAsia"/>
        </w:rPr>
        <w:t xml:space="preserve"> Set </w:t>
      </w:r>
      <w:r w:rsidRPr="00054279">
        <w:rPr>
          <w:rFonts w:eastAsiaTheme="minorEastAsia"/>
        </w:rPr>
        <w:t>2</w:t>
      </w:r>
      <w:r>
        <w:rPr>
          <w:rFonts w:eastAsiaTheme="minorEastAsia"/>
        </w:rPr>
        <w:t>)</w:t>
      </w:r>
      <w:r w:rsidRPr="00054279">
        <w:rPr>
          <w:rFonts w:eastAsiaTheme="minorEastAsia"/>
        </w:rPr>
        <w:t xml:space="preserve"> </w:t>
      </w:r>
      <w:r>
        <w:rPr>
          <w:rFonts w:eastAsiaTheme="minorEastAsia"/>
        </w:rPr>
        <w:t>can be skipped</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5772793" w14:textId="23FADCA3" w:rsidR="00186C9E" w:rsidRDefault="003C6C18" w:rsidP="00186C9E">
      <w:pPr>
        <w:rPr>
          <w:rFonts w:ascii="Times" w:eastAsia="微软雅黑" w:hAnsi="Times"/>
          <w:bCs/>
          <w:lang w:val="en-US" w:eastAsia="zh-CN"/>
        </w:rPr>
      </w:pPr>
      <w:r w:rsidRPr="003C6C18">
        <w:rPr>
          <w:rFonts w:ascii="Times" w:eastAsia="微软雅黑" w:hAnsi="Times"/>
          <w:bCs/>
          <w:lang w:val="en-US" w:eastAsia="zh-CN"/>
        </w:rPr>
        <w:t>[1]</w:t>
      </w:r>
      <w:r>
        <w:rPr>
          <w:rFonts w:ascii="Times" w:eastAsia="微软雅黑" w:hAnsi="Times"/>
          <w:bCs/>
          <w:lang w:val="en-US" w:eastAsia="zh-CN"/>
        </w:rPr>
        <w:t xml:space="preserve">  </w:t>
      </w:r>
      <w:r w:rsidR="00C85F28">
        <w:rPr>
          <w:rFonts w:eastAsiaTheme="minorEastAsia"/>
        </w:rPr>
        <w:t>R4-2419784</w:t>
      </w:r>
      <w:r w:rsidR="00DD3508">
        <w:rPr>
          <w:rFonts w:ascii="Times" w:eastAsia="微软雅黑" w:hAnsi="Times"/>
          <w:bCs/>
          <w:lang w:val="en-US" w:eastAsia="zh-CN"/>
        </w:rPr>
        <w:t xml:space="preserve"> </w:t>
      </w:r>
      <w:r w:rsidR="004B4A21" w:rsidRPr="004B4A21">
        <w:rPr>
          <w:rFonts w:ascii="Times" w:eastAsia="微软雅黑" w:hAnsi="Times"/>
          <w:bCs/>
          <w:lang w:val="en-US" w:eastAsia="zh-CN"/>
        </w:rPr>
        <w:t>Way forward for [114][324] NR_demod_Ph5_Part2_UE</w:t>
      </w:r>
      <w:r w:rsidR="004B4A21">
        <w:rPr>
          <w:rFonts w:ascii="Times" w:eastAsia="微软雅黑" w:hAnsi="Times"/>
          <w:bCs/>
          <w:lang w:val="en-US" w:eastAsia="zh-CN"/>
        </w:rPr>
        <w:t>. Nokia</w:t>
      </w:r>
    </w:p>
    <w:p w14:paraId="784D4A3F" w14:textId="6BEAB0B1" w:rsidR="003D5CFB" w:rsidRPr="003D5CFB" w:rsidRDefault="003D5CFB" w:rsidP="00186C9E">
      <w:pPr>
        <w:rPr>
          <w:rFonts w:eastAsiaTheme="minorEastAsia"/>
          <w:lang w:eastAsia="zh-CN"/>
        </w:rPr>
      </w:pPr>
    </w:p>
    <w:sectPr w:rsidR="003D5CFB" w:rsidRPr="003D5C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E7376" w14:textId="77777777" w:rsidR="00717858" w:rsidRDefault="00717858">
      <w:r>
        <w:separator/>
      </w:r>
    </w:p>
  </w:endnote>
  <w:endnote w:type="continuationSeparator" w:id="0">
    <w:p w14:paraId="1FF579C8" w14:textId="77777777" w:rsidR="00717858" w:rsidRDefault="00717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B2881" w14:textId="77777777" w:rsidR="00717858" w:rsidRDefault="00717858">
      <w:r>
        <w:separator/>
      </w:r>
    </w:p>
  </w:footnote>
  <w:footnote w:type="continuationSeparator" w:id="0">
    <w:p w14:paraId="567A36A8" w14:textId="77777777" w:rsidR="00717858" w:rsidRDefault="007178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3"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5"/>
  </w:num>
  <w:num w:numId="4">
    <w:abstractNumId w:val="17"/>
  </w:num>
  <w:num w:numId="5">
    <w:abstractNumId w:val="12"/>
  </w:num>
  <w:num w:numId="6">
    <w:abstractNumId w:val="0"/>
  </w:num>
  <w:num w:numId="7">
    <w:abstractNumId w:val="3"/>
  </w:num>
  <w:num w:numId="8">
    <w:abstractNumId w:val="8"/>
  </w:num>
  <w:num w:numId="9">
    <w:abstractNumId w:val="10"/>
  </w:num>
  <w:num w:numId="10">
    <w:abstractNumId w:val="14"/>
  </w:num>
  <w:num w:numId="11">
    <w:abstractNumId w:val="16"/>
  </w:num>
  <w:num w:numId="12">
    <w:abstractNumId w:val="5"/>
  </w:num>
  <w:num w:numId="13">
    <w:abstractNumId w:val="7"/>
  </w:num>
  <w:num w:numId="14">
    <w:abstractNumId w:val="13"/>
  </w:num>
  <w:num w:numId="15">
    <w:abstractNumId w:val="11"/>
  </w:num>
  <w:num w:numId="16">
    <w:abstractNumId w:val="11"/>
  </w:num>
  <w:num w:numId="17">
    <w:abstractNumId w:val="6"/>
  </w:num>
  <w:num w:numId="18">
    <w:abstractNumId w:val="4"/>
  </w:num>
  <w:num w:numId="1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FA1"/>
    <w:rsid w:val="00005395"/>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555"/>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835"/>
    <w:rsid w:val="00183843"/>
    <w:rsid w:val="001843CA"/>
    <w:rsid w:val="00184EF7"/>
    <w:rsid w:val="001853E6"/>
    <w:rsid w:val="001860A0"/>
    <w:rsid w:val="00186C9E"/>
    <w:rsid w:val="00186D4B"/>
    <w:rsid w:val="001874F5"/>
    <w:rsid w:val="00187899"/>
    <w:rsid w:val="00190528"/>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4973"/>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517B"/>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FC1"/>
    <w:rsid w:val="00274E67"/>
    <w:rsid w:val="0027531B"/>
    <w:rsid w:val="00275D12"/>
    <w:rsid w:val="00276CD2"/>
    <w:rsid w:val="00277056"/>
    <w:rsid w:val="002776DB"/>
    <w:rsid w:val="00277A1E"/>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4BB"/>
    <w:rsid w:val="0028675B"/>
    <w:rsid w:val="002870B5"/>
    <w:rsid w:val="002875C7"/>
    <w:rsid w:val="0029005D"/>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E7C5E"/>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90D"/>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837"/>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844"/>
    <w:rsid w:val="00344C0F"/>
    <w:rsid w:val="003452B6"/>
    <w:rsid w:val="003455BB"/>
    <w:rsid w:val="00346ACB"/>
    <w:rsid w:val="00347361"/>
    <w:rsid w:val="0035052F"/>
    <w:rsid w:val="00350E68"/>
    <w:rsid w:val="00350FEF"/>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0B2"/>
    <w:rsid w:val="003D3D2D"/>
    <w:rsid w:val="003D4B4C"/>
    <w:rsid w:val="003D4CBF"/>
    <w:rsid w:val="003D5563"/>
    <w:rsid w:val="003D58F2"/>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12D"/>
    <w:rsid w:val="00440974"/>
    <w:rsid w:val="00441264"/>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1EB2"/>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A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40"/>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18A"/>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E8A"/>
    <w:rsid w:val="005A4F7D"/>
    <w:rsid w:val="005A5317"/>
    <w:rsid w:val="005A5460"/>
    <w:rsid w:val="005A5717"/>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925"/>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72A"/>
    <w:rsid w:val="006C6FC2"/>
    <w:rsid w:val="006C73D1"/>
    <w:rsid w:val="006C76A0"/>
    <w:rsid w:val="006D0082"/>
    <w:rsid w:val="006D03B8"/>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58E"/>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17858"/>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5F4F"/>
    <w:rsid w:val="007C6B55"/>
    <w:rsid w:val="007C6D03"/>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497C"/>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6032"/>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333F"/>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5EFE"/>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106"/>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216"/>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651"/>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D08E7"/>
    <w:rsid w:val="00BD0E0B"/>
    <w:rsid w:val="00BD1907"/>
    <w:rsid w:val="00BD279D"/>
    <w:rsid w:val="00BD2A4B"/>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D8"/>
    <w:rsid w:val="00C774D3"/>
    <w:rsid w:val="00C80227"/>
    <w:rsid w:val="00C8027C"/>
    <w:rsid w:val="00C802FD"/>
    <w:rsid w:val="00C806E9"/>
    <w:rsid w:val="00C809B9"/>
    <w:rsid w:val="00C81684"/>
    <w:rsid w:val="00C81CC2"/>
    <w:rsid w:val="00C83013"/>
    <w:rsid w:val="00C84DC4"/>
    <w:rsid w:val="00C854A8"/>
    <w:rsid w:val="00C85755"/>
    <w:rsid w:val="00C85F28"/>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256"/>
    <w:rsid w:val="00CA77E4"/>
    <w:rsid w:val="00CA7E34"/>
    <w:rsid w:val="00CB0E97"/>
    <w:rsid w:val="00CB11E0"/>
    <w:rsid w:val="00CB1838"/>
    <w:rsid w:val="00CB2A76"/>
    <w:rsid w:val="00CB2E8B"/>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5"/>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0F13"/>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1261"/>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088E"/>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27506"/>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6B2"/>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38A1"/>
    <w:rsid w:val="00ED58D4"/>
    <w:rsid w:val="00ED5D30"/>
    <w:rsid w:val="00ED6A2E"/>
    <w:rsid w:val="00ED6B39"/>
    <w:rsid w:val="00ED7BB7"/>
    <w:rsid w:val="00EE1449"/>
    <w:rsid w:val="00EE21FF"/>
    <w:rsid w:val="00EE2B11"/>
    <w:rsid w:val="00EE309D"/>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B51"/>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6F05"/>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945"/>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4B70"/>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14"/>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1517B"/>
    <w:pPr>
      <w:spacing w:after="180"/>
    </w:pPr>
    <w:rPr>
      <w:rFonts w:ascii="Times New Roman" w:hAnsi="Times New Roman" w:cs="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Calibri" w:hAnsi="Times New Roman" w:cs="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b/>
      <w:lang w:eastAsia="zh-CN"/>
    </w:rPr>
  </w:style>
  <w:style w:type="character" w:customStyle="1" w:styleId="proposal2Char">
    <w:name w:val="缩进proposal2 Char"/>
    <w:basedOn w:val="a3"/>
    <w:link w:val="proposal2"/>
    <w:rsid w:val="00023F5D"/>
    <w:rPr>
      <w:rFonts w:ascii="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533767">
      <w:bodyDiv w:val="1"/>
      <w:marLeft w:val="0"/>
      <w:marRight w:val="0"/>
      <w:marTop w:val="0"/>
      <w:marBottom w:val="0"/>
      <w:divBdr>
        <w:top w:val="none" w:sz="0" w:space="0" w:color="auto"/>
        <w:left w:val="none" w:sz="0" w:space="0" w:color="auto"/>
        <w:bottom w:val="none" w:sz="0" w:space="0" w:color="auto"/>
        <w:right w:val="none" w:sz="0" w:space="0" w:color="auto"/>
      </w:divBdr>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3676951">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81740004">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59061890">
      <w:bodyDiv w:val="1"/>
      <w:marLeft w:val="0"/>
      <w:marRight w:val="0"/>
      <w:marTop w:val="0"/>
      <w:marBottom w:val="0"/>
      <w:divBdr>
        <w:top w:val="none" w:sz="0" w:space="0" w:color="auto"/>
        <w:left w:val="none" w:sz="0" w:space="0" w:color="auto"/>
        <w:bottom w:val="none" w:sz="0" w:space="0" w:color="auto"/>
        <w:right w:val="none" w:sz="0" w:space="0" w:color="auto"/>
      </w:divBdr>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0982396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05689007">
      <w:bodyDiv w:val="1"/>
      <w:marLeft w:val="0"/>
      <w:marRight w:val="0"/>
      <w:marTop w:val="0"/>
      <w:marBottom w:val="0"/>
      <w:divBdr>
        <w:top w:val="none" w:sz="0" w:space="0" w:color="auto"/>
        <w:left w:val="none" w:sz="0" w:space="0" w:color="auto"/>
        <w:bottom w:val="none" w:sz="0" w:space="0" w:color="auto"/>
        <w:right w:val="none" w:sz="0" w:space="0" w:color="auto"/>
      </w:divBdr>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2402</TotalTime>
  <Pages>3</Pages>
  <Words>913</Words>
  <Characters>5207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68</cp:revision>
  <cp:lastPrinted>2009-04-22T01:01:00Z</cp:lastPrinted>
  <dcterms:created xsi:type="dcterms:W3CDTF">2024-10-31T07:28:00Z</dcterms:created>
  <dcterms:modified xsi:type="dcterms:W3CDTF">2025-03-28T08:28:00Z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